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3"/>
      </w:tblGrid>
      <w:tr w:rsidR="00E647D2" w:rsidRPr="00AC510B" w14:paraId="022D4CC2" w14:textId="77777777" w:rsidTr="00847CCE">
        <w:trPr>
          <w:trHeight w:val="283"/>
        </w:trPr>
        <w:tc>
          <w:tcPr>
            <w:tcW w:w="10073" w:type="dxa"/>
            <w:shd w:val="clear" w:color="auto" w:fill="8EAADB" w:themeFill="accent1" w:themeFillTint="99"/>
          </w:tcPr>
          <w:p w14:paraId="15E80C51" w14:textId="77777777" w:rsidR="00E647D2" w:rsidRPr="00AC510B" w:rsidRDefault="00E647D2" w:rsidP="00C63433">
            <w:pPr>
              <w:jc w:val="both"/>
              <w:rPr>
                <w:b/>
              </w:rPr>
            </w:pPr>
            <w:r w:rsidRPr="00AC510B">
              <w:rPr>
                <w:b/>
              </w:rPr>
              <w:t>Área de Identificación</w:t>
            </w:r>
          </w:p>
        </w:tc>
      </w:tr>
    </w:tbl>
    <w:p w14:paraId="0423C388" w14:textId="77777777" w:rsidR="00E647D2" w:rsidRPr="00AC510B" w:rsidRDefault="00E647D2" w:rsidP="00E647D2">
      <w:pPr>
        <w:jc w:val="both"/>
        <w:rPr>
          <w:b/>
        </w:rPr>
      </w:pPr>
    </w:p>
    <w:tbl>
      <w:tblPr>
        <w:tblStyle w:val="Tablaconcuadrcula"/>
        <w:tblW w:w="0" w:type="auto"/>
        <w:tblLook w:val="04A0" w:firstRow="1" w:lastRow="0" w:firstColumn="1" w:lastColumn="0" w:noHBand="0" w:noVBand="1"/>
      </w:tblPr>
      <w:tblGrid>
        <w:gridCol w:w="2905"/>
        <w:gridCol w:w="7165"/>
      </w:tblGrid>
      <w:tr w:rsidR="00E647D2" w:rsidRPr="00AC510B" w14:paraId="22D8E018" w14:textId="77777777" w:rsidTr="00847CCE">
        <w:trPr>
          <w:trHeight w:val="298"/>
        </w:trPr>
        <w:tc>
          <w:tcPr>
            <w:tcW w:w="2905" w:type="dxa"/>
          </w:tcPr>
          <w:p w14:paraId="6B10DF11" w14:textId="77777777" w:rsidR="00E647D2" w:rsidRPr="00AC510B" w:rsidRDefault="00E647D2" w:rsidP="00C63433">
            <w:pPr>
              <w:jc w:val="both"/>
            </w:pPr>
            <w:r w:rsidRPr="00AC510B">
              <w:t xml:space="preserve">1.Código de la serie </w:t>
            </w:r>
          </w:p>
        </w:tc>
        <w:tc>
          <w:tcPr>
            <w:tcW w:w="7165" w:type="dxa"/>
          </w:tcPr>
          <w:p w14:paraId="014A84E4" w14:textId="0C2752CC" w:rsidR="00E647D2" w:rsidRPr="00AC510B" w:rsidRDefault="00E647D2" w:rsidP="00C63433"/>
        </w:tc>
      </w:tr>
      <w:tr w:rsidR="00E647D2" w:rsidRPr="00AC510B" w14:paraId="479328B1" w14:textId="77777777" w:rsidTr="00847CCE">
        <w:trPr>
          <w:trHeight w:val="281"/>
        </w:trPr>
        <w:tc>
          <w:tcPr>
            <w:tcW w:w="2905" w:type="dxa"/>
          </w:tcPr>
          <w:p w14:paraId="7519B436" w14:textId="77777777" w:rsidR="00E647D2" w:rsidRPr="00AC510B" w:rsidRDefault="00E647D2" w:rsidP="00C63433">
            <w:pPr>
              <w:jc w:val="both"/>
            </w:pPr>
            <w:r w:rsidRPr="00AC510B">
              <w:t xml:space="preserve">Nombre de la serie </w:t>
            </w:r>
          </w:p>
        </w:tc>
        <w:tc>
          <w:tcPr>
            <w:tcW w:w="7165" w:type="dxa"/>
          </w:tcPr>
          <w:p w14:paraId="7623697F" w14:textId="5BA006F8" w:rsidR="00E647D2" w:rsidRPr="00AC510B" w:rsidRDefault="00E647D2" w:rsidP="00C63433"/>
        </w:tc>
      </w:tr>
    </w:tbl>
    <w:p w14:paraId="738CFC5E" w14:textId="77777777" w:rsidR="00E647D2" w:rsidRPr="00AC510B" w:rsidRDefault="00E647D2" w:rsidP="00E647D2">
      <w:pPr>
        <w:jc w:val="both"/>
      </w:pPr>
    </w:p>
    <w:tbl>
      <w:tblPr>
        <w:tblStyle w:val="Tablaconcuadrcula"/>
        <w:tblW w:w="0" w:type="auto"/>
        <w:tblLook w:val="04A0" w:firstRow="1" w:lastRow="0" w:firstColumn="1" w:lastColumn="0" w:noHBand="0" w:noVBand="1"/>
      </w:tblPr>
      <w:tblGrid>
        <w:gridCol w:w="2905"/>
        <w:gridCol w:w="7165"/>
      </w:tblGrid>
      <w:tr w:rsidR="00E647D2" w:rsidRPr="00AC510B" w14:paraId="2D727B0E" w14:textId="77777777" w:rsidTr="00847CCE">
        <w:trPr>
          <w:trHeight w:val="320"/>
        </w:trPr>
        <w:tc>
          <w:tcPr>
            <w:tcW w:w="2905" w:type="dxa"/>
          </w:tcPr>
          <w:p w14:paraId="02BA9BD6" w14:textId="77777777" w:rsidR="00E647D2" w:rsidRPr="00AC510B" w:rsidRDefault="00E647D2" w:rsidP="00C63433">
            <w:pPr>
              <w:jc w:val="both"/>
            </w:pPr>
            <w:r w:rsidRPr="00AC510B">
              <w:t xml:space="preserve">2.Código de la subserie </w:t>
            </w:r>
          </w:p>
        </w:tc>
        <w:tc>
          <w:tcPr>
            <w:tcW w:w="7165" w:type="dxa"/>
          </w:tcPr>
          <w:p w14:paraId="4BF9139E" w14:textId="77777777" w:rsidR="00E647D2" w:rsidRPr="00AC510B" w:rsidRDefault="00E647D2" w:rsidP="00C63433">
            <w:pPr>
              <w:jc w:val="both"/>
              <w:rPr>
                <w:b/>
                <w:bCs/>
                <w:color w:val="808080" w:themeColor="background1" w:themeShade="80"/>
              </w:rPr>
            </w:pPr>
          </w:p>
        </w:tc>
      </w:tr>
      <w:tr w:rsidR="00E647D2" w:rsidRPr="00AC510B" w14:paraId="4A3A99E6" w14:textId="77777777" w:rsidTr="00847CCE">
        <w:trPr>
          <w:trHeight w:val="301"/>
        </w:trPr>
        <w:tc>
          <w:tcPr>
            <w:tcW w:w="2905" w:type="dxa"/>
          </w:tcPr>
          <w:p w14:paraId="1BE78CB9" w14:textId="77777777" w:rsidR="00E647D2" w:rsidRPr="00AC510B" w:rsidRDefault="00E647D2" w:rsidP="00C63433">
            <w:pPr>
              <w:jc w:val="both"/>
            </w:pPr>
            <w:r w:rsidRPr="00AC510B">
              <w:t xml:space="preserve">Nombre de la serie </w:t>
            </w:r>
          </w:p>
        </w:tc>
        <w:tc>
          <w:tcPr>
            <w:tcW w:w="7165" w:type="dxa"/>
          </w:tcPr>
          <w:p w14:paraId="1D0E575F" w14:textId="77777777" w:rsidR="00E647D2" w:rsidRPr="00AC510B" w:rsidRDefault="00E647D2" w:rsidP="00C63433">
            <w:pPr>
              <w:jc w:val="both"/>
              <w:rPr>
                <w:b/>
                <w:bCs/>
                <w:color w:val="808080" w:themeColor="background1" w:themeShade="80"/>
              </w:rPr>
            </w:pPr>
          </w:p>
        </w:tc>
      </w:tr>
    </w:tbl>
    <w:p w14:paraId="77BE25ED" w14:textId="77777777" w:rsidR="00E647D2" w:rsidRDefault="00E647D2" w:rsidP="00E647D2">
      <w:pPr>
        <w:jc w:val="both"/>
        <w:rPr>
          <w:b/>
        </w:rPr>
      </w:pPr>
    </w:p>
    <w:p w14:paraId="0532FCAF" w14:textId="428F5B54" w:rsidR="00E647D2" w:rsidRDefault="00E647D2" w:rsidP="00E647D2">
      <w:pPr>
        <w:jc w:val="both"/>
        <w:rPr>
          <w:b/>
        </w:rPr>
      </w:pPr>
      <w:r w:rsidRPr="00AC510B">
        <w:rPr>
          <w:b/>
        </w:rPr>
        <w:t>3.Descripción de la serie.</w:t>
      </w:r>
    </w:p>
    <w:p w14:paraId="35377471" w14:textId="77777777" w:rsidR="00033513" w:rsidRDefault="00033513" w:rsidP="00E647D2">
      <w:pPr>
        <w:jc w:val="both"/>
        <w:rPr>
          <w:b/>
        </w:rPr>
      </w:pPr>
    </w:p>
    <w:p w14:paraId="24ED435E" w14:textId="77777777" w:rsidR="00033513" w:rsidRPr="00033513" w:rsidRDefault="00033513" w:rsidP="00E647D2">
      <w:pPr>
        <w:jc w:val="both"/>
        <w:rPr>
          <w:b/>
        </w:rPr>
      </w:pPr>
    </w:p>
    <w:p w14:paraId="10146F9D" w14:textId="77777777" w:rsidR="00E647D2" w:rsidRDefault="00E647D2" w:rsidP="00E647D2">
      <w:pPr>
        <w:jc w:val="both"/>
        <w:rPr>
          <w:b/>
        </w:rPr>
      </w:pPr>
      <w:r w:rsidRPr="00AC510B">
        <w:rPr>
          <w:b/>
        </w:rPr>
        <w:t>4.Marco Jurídico que fundamenta la serie.</w:t>
      </w:r>
    </w:p>
    <w:p w14:paraId="612F0FC2" w14:textId="77777777" w:rsidR="0059317B" w:rsidRDefault="0059317B" w:rsidP="00E647D2">
      <w:pPr>
        <w:jc w:val="both"/>
        <w:rPr>
          <w:b/>
        </w:rPr>
      </w:pPr>
    </w:p>
    <w:p w14:paraId="3E355932" w14:textId="77777777" w:rsidR="0059317B" w:rsidRPr="00D92BA7" w:rsidRDefault="0059317B" w:rsidP="0059317B">
      <w:pPr>
        <w:jc w:val="both"/>
        <w:rPr>
          <w:bCs/>
        </w:rPr>
      </w:pPr>
      <w:r w:rsidRPr="00D92BA7">
        <w:rPr>
          <w:b/>
        </w:rPr>
        <w:t>Artículo 6º.-</w:t>
      </w:r>
      <w:r w:rsidRPr="00D92BA7">
        <w:rPr>
          <w:b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FAB9FAB" w14:textId="77777777" w:rsidR="0059317B" w:rsidRPr="00D92BA7" w:rsidRDefault="0059317B" w:rsidP="0059317B">
      <w:pPr>
        <w:jc w:val="both"/>
        <w:rPr>
          <w:bCs/>
        </w:rPr>
      </w:pPr>
      <w:r w:rsidRPr="00D92BA7">
        <w:rPr>
          <w:b/>
        </w:rPr>
        <w:t>A.</w:t>
      </w:r>
      <w:r w:rsidRPr="00D92BA7">
        <w:rPr>
          <w:bCs/>
        </w:rPr>
        <w:t xml:space="preserve"> Para el ejercicio del derecho de acceso a la información, la Federación y las entidades federativas, en el ámbito de sus respectivas competencias, se regirán por los siguientes principios y bases:</w:t>
      </w:r>
    </w:p>
    <w:p w14:paraId="1619280F" w14:textId="77777777" w:rsidR="0059317B" w:rsidRPr="004E7E87" w:rsidRDefault="0059317B" w:rsidP="0059317B">
      <w:pPr>
        <w:jc w:val="both"/>
        <w:rPr>
          <w:bCs/>
        </w:rPr>
      </w:pPr>
      <w:r w:rsidRPr="00D92BA7">
        <w:rPr>
          <w:b/>
        </w:rPr>
        <w:t>I.</w:t>
      </w:r>
      <w:r w:rsidRPr="004E7E87">
        <w:rPr>
          <w:bC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227F1F" w14:textId="77777777" w:rsidR="0059317B" w:rsidRPr="004E7E87" w:rsidRDefault="0059317B" w:rsidP="0059317B">
      <w:pPr>
        <w:jc w:val="both"/>
        <w:rPr>
          <w:bCs/>
        </w:rPr>
      </w:pPr>
      <w:r w:rsidRPr="004E7E87">
        <w:rPr>
          <w:b/>
        </w:rPr>
        <w:t>II.</w:t>
      </w:r>
      <w:r w:rsidRPr="004E7E87">
        <w:rPr>
          <w:bCs/>
        </w:rPr>
        <w:t xml:space="preserve"> La información que se refiere a la vida privada y los datos personales será protegida en los términos y con las excepciones que fijen las leyes.</w:t>
      </w:r>
    </w:p>
    <w:p w14:paraId="6C73A086" w14:textId="77777777" w:rsidR="0059317B" w:rsidRPr="00D92BA7" w:rsidRDefault="0059317B" w:rsidP="0059317B">
      <w:pPr>
        <w:jc w:val="both"/>
        <w:rPr>
          <w:bCs/>
        </w:rPr>
      </w:pPr>
      <w:r w:rsidRPr="004E7E87">
        <w:rPr>
          <w:b/>
        </w:rPr>
        <w:t>III.</w:t>
      </w:r>
      <w:r w:rsidRPr="004E7E87">
        <w:rPr>
          <w:bCs/>
        </w:rPr>
        <w:t xml:space="preserve"> Toda persona, sin necesidad de acreditar interés alguno o justificar su utilización, tendrá acceso gratuito a la información pública, a sus datos personales o a la rectificación de éstos.</w:t>
      </w:r>
    </w:p>
    <w:p w14:paraId="2AE233D6" w14:textId="77777777" w:rsidR="0059317B" w:rsidRDefault="0059317B" w:rsidP="0059317B">
      <w:pPr>
        <w:jc w:val="both"/>
        <w:rPr>
          <w:b/>
        </w:rPr>
      </w:pPr>
    </w:p>
    <w:p w14:paraId="42EB55A9" w14:textId="77777777" w:rsidR="0059317B" w:rsidRPr="00D92BA7" w:rsidRDefault="0059317B" w:rsidP="0059317B">
      <w:pPr>
        <w:jc w:val="both"/>
        <w:rPr>
          <w:b/>
        </w:rPr>
      </w:pPr>
      <w:r w:rsidRPr="00D92BA7">
        <w:rPr>
          <w:b/>
        </w:rPr>
        <w:t>Ley General de Archivos.</w:t>
      </w:r>
    </w:p>
    <w:p w14:paraId="594201B8" w14:textId="77777777" w:rsidR="0059317B" w:rsidRPr="00D92BA7" w:rsidRDefault="0059317B" w:rsidP="0059317B">
      <w:pPr>
        <w:jc w:val="both"/>
        <w:rPr>
          <w:b/>
        </w:rPr>
      </w:pPr>
    </w:p>
    <w:p w14:paraId="5448DB11" w14:textId="77777777" w:rsidR="0059317B" w:rsidRDefault="0059317B" w:rsidP="0059317B">
      <w:pPr>
        <w:jc w:val="both"/>
        <w:rPr>
          <w:bCs/>
        </w:rPr>
      </w:pPr>
      <w:r w:rsidRPr="00D92BA7">
        <w:rPr>
          <w:b/>
        </w:rPr>
        <w:t xml:space="preserve">Artículo 17. </w:t>
      </w:r>
      <w:r w:rsidRPr="00D92BA7">
        <w:rPr>
          <w:bCs/>
        </w:rPr>
        <w:t xml:space="preserve">Los servidores públicos que deban elaborar un acta de entrega-recepción al separarse de su empleo, cargo o comisión, en los términos de las disposiciones jurídicas aplicables, deberán entregar los archivos que se encuentren bajo su custodia, así como los </w:t>
      </w:r>
    </w:p>
    <w:p w14:paraId="144210EA" w14:textId="77777777" w:rsidR="0059317B" w:rsidRDefault="0059317B" w:rsidP="0059317B">
      <w:pPr>
        <w:jc w:val="both"/>
        <w:rPr>
          <w:bCs/>
        </w:rPr>
      </w:pPr>
      <w:r w:rsidRPr="00D92BA7">
        <w:rPr>
          <w:bCs/>
        </w:rPr>
        <w:t>instrumentos de control y consulta archivísticos actualizados, señalando los documentos con posible valor histórico de acuerdo con el catálogo de disposición documental.</w:t>
      </w:r>
    </w:p>
    <w:p w14:paraId="458F930F" w14:textId="77777777" w:rsidR="0059317B" w:rsidRDefault="0059317B" w:rsidP="0059317B">
      <w:pPr>
        <w:jc w:val="both"/>
        <w:rPr>
          <w:bCs/>
        </w:rPr>
      </w:pPr>
    </w:p>
    <w:p w14:paraId="3D076473" w14:textId="3D3E2113" w:rsidR="0059317B" w:rsidRDefault="0059317B" w:rsidP="0059317B">
      <w:pPr>
        <w:jc w:val="both"/>
        <w:rPr>
          <w:bCs/>
        </w:rPr>
      </w:pPr>
      <w:r w:rsidRPr="00D92BA7">
        <w:rPr>
          <w:b/>
        </w:rPr>
        <w:t>Artículo 20.</w:t>
      </w:r>
      <w:r w:rsidRPr="00D92BA7">
        <w:rPr>
          <w:bCs/>
        </w:rPr>
        <w:t xml:space="preserve"> El Sistema Institucional es el conjunto de registros, procesos, procedimientos, criterios, estructuras, herramientas y funciones que desarrolla cada sujeto obligado y sustenta la actividad archivística, de acuerdo con los procesos de gestión documental. 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Nacional y las disposiciones jurídicas aplicables.</w:t>
      </w:r>
    </w:p>
    <w:p w14:paraId="68AC1A3D" w14:textId="23C0EF86" w:rsidR="0059317B" w:rsidRDefault="0059317B" w:rsidP="0059317B">
      <w:pPr>
        <w:jc w:val="both"/>
        <w:rPr>
          <w:b/>
          <w:bCs/>
        </w:rPr>
      </w:pPr>
      <w:r w:rsidRPr="0059317B">
        <w:rPr>
          <w:b/>
          <w:bCs/>
        </w:rPr>
        <w:lastRenderedPageBreak/>
        <w:t>Ley de Archivos para el Estado de Chihuahua Nueva Ley P.O.E 2021.02.27/No. 17</w:t>
      </w:r>
    </w:p>
    <w:p w14:paraId="3843154D" w14:textId="77777777" w:rsidR="0059317B" w:rsidRDefault="0059317B" w:rsidP="0059317B">
      <w:pPr>
        <w:jc w:val="both"/>
        <w:rPr>
          <w:b/>
          <w:bCs/>
        </w:rPr>
      </w:pPr>
    </w:p>
    <w:p w14:paraId="7E25CB8A" w14:textId="16103A08" w:rsidR="0059317B" w:rsidRDefault="0059317B" w:rsidP="0059317B">
      <w:pPr>
        <w:jc w:val="both"/>
      </w:pPr>
      <w:r w:rsidRPr="0059317B">
        <w:rPr>
          <w:b/>
          <w:bCs/>
        </w:rPr>
        <w:t>CAPÍTULO III</w:t>
      </w:r>
      <w:r w:rsidR="00E33A9C">
        <w:rPr>
          <w:b/>
          <w:bCs/>
        </w:rPr>
        <w:t xml:space="preserve">. </w:t>
      </w:r>
      <w:r w:rsidRPr="0059317B">
        <w:rPr>
          <w:b/>
          <w:bCs/>
        </w:rPr>
        <w:t>DE LOS PROCESOS DE ENTREGA Y RECEPCIÓN DE ARCHIVOS</w:t>
      </w:r>
      <w:r>
        <w:t xml:space="preserve"> </w:t>
      </w:r>
    </w:p>
    <w:p w14:paraId="5AA7712A" w14:textId="77777777" w:rsidR="0059317B" w:rsidRDefault="0059317B" w:rsidP="0059317B">
      <w:pPr>
        <w:jc w:val="both"/>
      </w:pPr>
    </w:p>
    <w:p w14:paraId="6D4B8F3C" w14:textId="23A01671" w:rsidR="0059317B" w:rsidRDefault="0059317B" w:rsidP="0059317B">
      <w:pPr>
        <w:jc w:val="both"/>
      </w:pPr>
      <w:r w:rsidRPr="0059317B">
        <w:rPr>
          <w:b/>
          <w:bCs/>
        </w:rPr>
        <w:t>Artículo 18.</w:t>
      </w:r>
      <w:r>
        <w:t xml:space="preserve"> Las personas que desempeñen cargos de servicio público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6FF9B487" w14:textId="77777777" w:rsidR="0059317B" w:rsidRDefault="0059317B" w:rsidP="0059317B">
      <w:pPr>
        <w:jc w:val="both"/>
      </w:pPr>
    </w:p>
    <w:p w14:paraId="21238114" w14:textId="4A8EE4A6" w:rsidR="0059317B" w:rsidRDefault="0059317B" w:rsidP="0059317B">
      <w:pPr>
        <w:jc w:val="both"/>
        <w:rPr>
          <w:b/>
          <w:bCs/>
        </w:rPr>
      </w:pPr>
      <w:r w:rsidRPr="0059317B">
        <w:rPr>
          <w:b/>
          <w:bCs/>
        </w:rPr>
        <w:t>CAPÍTULO V</w:t>
      </w:r>
      <w:r w:rsidR="00E33A9C">
        <w:rPr>
          <w:b/>
          <w:bCs/>
        </w:rPr>
        <w:t xml:space="preserve">. </w:t>
      </w:r>
      <w:r w:rsidRPr="0059317B">
        <w:rPr>
          <w:b/>
          <w:bCs/>
        </w:rPr>
        <w:t>DEL SISTEMA INSTITUCIONAL DE ARCHIVOS</w:t>
      </w:r>
    </w:p>
    <w:p w14:paraId="404EE7B6" w14:textId="77777777" w:rsidR="0059317B" w:rsidRPr="0059317B" w:rsidRDefault="0059317B" w:rsidP="0059317B">
      <w:pPr>
        <w:jc w:val="both"/>
        <w:rPr>
          <w:b/>
          <w:bCs/>
        </w:rPr>
      </w:pPr>
    </w:p>
    <w:p w14:paraId="754A6C27" w14:textId="247E6CE0" w:rsidR="0059317B" w:rsidRPr="0059317B" w:rsidRDefault="0059317B" w:rsidP="0059317B">
      <w:pPr>
        <w:jc w:val="both"/>
        <w:rPr>
          <w:b/>
          <w:bCs/>
        </w:rPr>
      </w:pPr>
      <w:r>
        <w:t xml:space="preserve"> </w:t>
      </w:r>
      <w:r w:rsidRPr="0059317B">
        <w:rPr>
          <w:b/>
          <w:bCs/>
        </w:rPr>
        <w:t>Artículo 23.</w:t>
      </w:r>
      <w:r>
        <w:t xml:space="preserve"> El Sistema Institucional es el conjunto de registros, procesos, procedimientos, criterios, estructuras, herramientas y funciones que desarrolla cada sujeto obligado y que sustenta la actividad archivística, de acuerdo con los procesos de gestión documental. 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Nacional, el Consejo Estatal y las disposiciones jurídicas aplicables.</w:t>
      </w:r>
    </w:p>
    <w:p w14:paraId="6FA3951F" w14:textId="77777777" w:rsidR="0059317B" w:rsidRPr="00AC510B" w:rsidRDefault="0059317B" w:rsidP="00E647D2">
      <w:pPr>
        <w:jc w:val="both"/>
        <w:rPr>
          <w:b/>
        </w:rPr>
      </w:pPr>
    </w:p>
    <w:p w14:paraId="30E73C56" w14:textId="77777777" w:rsidR="00E647D2" w:rsidRPr="00AC510B" w:rsidRDefault="00E647D2" w:rsidP="00E647D2">
      <w:pPr>
        <w:jc w:val="both"/>
        <w:rPr>
          <w:b/>
        </w:rPr>
      </w:pPr>
      <w:r w:rsidRPr="00AC510B">
        <w:rPr>
          <w:b/>
        </w:rPr>
        <w:t>Mencionar el nombre del procedimiento (de acuerdo al Manual de Procedimientos)</w:t>
      </w:r>
    </w:p>
    <w:p w14:paraId="23693DCC" w14:textId="77777777" w:rsidR="00E647D2" w:rsidRPr="00AC510B" w:rsidRDefault="00E647D2" w:rsidP="00E647D2">
      <w:pPr>
        <w:jc w:val="both"/>
        <w:rPr>
          <w:b/>
        </w:rPr>
      </w:pPr>
    </w:p>
    <w:p w14:paraId="136E32AE" w14:textId="77777777" w:rsidR="00E33A9C" w:rsidRDefault="00E33A9C" w:rsidP="00E647D2">
      <w:pPr>
        <w:jc w:val="both"/>
        <w:rPr>
          <w:b/>
        </w:rPr>
      </w:pPr>
    </w:p>
    <w:p w14:paraId="17748DAF" w14:textId="078EFC35" w:rsidR="00E647D2" w:rsidRPr="00AC510B" w:rsidRDefault="00E647D2" w:rsidP="00E647D2">
      <w:pPr>
        <w:jc w:val="both"/>
        <w:rPr>
          <w:b/>
        </w:rPr>
      </w:pPr>
      <w:r w:rsidRPr="00AC510B">
        <w:rPr>
          <w:b/>
        </w:rPr>
        <w:t>5. Actividades inherentes a la serie.</w:t>
      </w:r>
    </w:p>
    <w:p w14:paraId="6D6C2C7E" w14:textId="77777777" w:rsidR="00E647D2" w:rsidRPr="00AC510B" w:rsidRDefault="00E647D2" w:rsidP="00E647D2">
      <w:pPr>
        <w:jc w:val="both"/>
      </w:pPr>
      <w:r w:rsidRPr="00AC510B">
        <w:t>Describir el procedimiento que refleja los tipos de documentos que se producen en cada una de las tareas del proceso para conformar el expediente tipo.</w:t>
      </w:r>
    </w:p>
    <w:p w14:paraId="69F3C745" w14:textId="77777777" w:rsidR="00E647D2" w:rsidRPr="00AC510B" w:rsidRDefault="00E647D2" w:rsidP="00E647D2">
      <w:pPr>
        <w:jc w:val="both"/>
      </w:pPr>
    </w:p>
    <w:tbl>
      <w:tblPr>
        <w:tblStyle w:val="Tablanormal1"/>
        <w:tblW w:w="0" w:type="auto"/>
        <w:tblLayout w:type="fixed"/>
        <w:tblLook w:val="04A0" w:firstRow="1" w:lastRow="0" w:firstColumn="1" w:lastColumn="0" w:noHBand="0" w:noVBand="1"/>
      </w:tblPr>
      <w:tblGrid>
        <w:gridCol w:w="640"/>
        <w:gridCol w:w="2265"/>
        <w:gridCol w:w="1459"/>
        <w:gridCol w:w="2078"/>
        <w:gridCol w:w="2078"/>
        <w:gridCol w:w="1549"/>
      </w:tblGrid>
      <w:tr w:rsidR="00E647D2" w:rsidRPr="00AC510B" w14:paraId="7BE3DD36" w14:textId="77777777" w:rsidTr="00847CCE">
        <w:trPr>
          <w:cnfStyle w:val="100000000000" w:firstRow="1" w:lastRow="0" w:firstColumn="0" w:lastColumn="0" w:oddVBand="0" w:evenVBand="0" w:oddHBand="0"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640" w:type="dxa"/>
            <w:shd w:val="clear" w:color="auto" w:fill="4472C4" w:themeFill="accent1"/>
            <w:vAlign w:val="center"/>
          </w:tcPr>
          <w:p w14:paraId="483098AD" w14:textId="77777777" w:rsidR="00E647D2" w:rsidRPr="00AC510B" w:rsidRDefault="00E647D2" w:rsidP="00C63433">
            <w:pPr>
              <w:jc w:val="center"/>
            </w:pPr>
            <w:r w:rsidRPr="00AC510B">
              <w:t>No.</w:t>
            </w:r>
          </w:p>
        </w:tc>
        <w:tc>
          <w:tcPr>
            <w:tcW w:w="2265" w:type="dxa"/>
            <w:shd w:val="clear" w:color="auto" w:fill="4472C4" w:themeFill="accent1"/>
            <w:vAlign w:val="center"/>
          </w:tcPr>
          <w:p w14:paraId="0B5E134C"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Descripción de la actividad</w:t>
            </w:r>
          </w:p>
        </w:tc>
        <w:tc>
          <w:tcPr>
            <w:tcW w:w="1459" w:type="dxa"/>
            <w:shd w:val="clear" w:color="auto" w:fill="4472C4" w:themeFill="accent1"/>
            <w:vAlign w:val="center"/>
          </w:tcPr>
          <w:p w14:paraId="3316F40C"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Área responsable de llevarla a cabo</w:t>
            </w:r>
          </w:p>
        </w:tc>
        <w:tc>
          <w:tcPr>
            <w:tcW w:w="2078" w:type="dxa"/>
            <w:shd w:val="clear" w:color="auto" w:fill="4472C4" w:themeFill="accent1"/>
            <w:vAlign w:val="center"/>
          </w:tcPr>
          <w:p w14:paraId="129D34FF"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Actividad coordinada con el área de</w:t>
            </w:r>
          </w:p>
        </w:tc>
        <w:tc>
          <w:tcPr>
            <w:tcW w:w="2078" w:type="dxa"/>
            <w:shd w:val="clear" w:color="auto" w:fill="4472C4" w:themeFill="accent1"/>
            <w:vAlign w:val="center"/>
          </w:tcPr>
          <w:p w14:paraId="3406DCCD"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Tipo documental producido</w:t>
            </w:r>
          </w:p>
        </w:tc>
        <w:tc>
          <w:tcPr>
            <w:tcW w:w="1549" w:type="dxa"/>
            <w:shd w:val="clear" w:color="auto" w:fill="4472C4" w:themeFill="accent1"/>
            <w:vAlign w:val="center"/>
          </w:tcPr>
          <w:p w14:paraId="065166DD"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Soporte: Papel o electrónico</w:t>
            </w:r>
          </w:p>
        </w:tc>
      </w:tr>
      <w:tr w:rsidR="00E647D2" w:rsidRPr="00AC510B" w14:paraId="17A29B37" w14:textId="77777777" w:rsidTr="00847CC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40" w:type="dxa"/>
          </w:tcPr>
          <w:p w14:paraId="6FAA51E8" w14:textId="5F2260C1" w:rsidR="00E647D2" w:rsidRPr="00AC510B" w:rsidRDefault="00E647D2" w:rsidP="00C63433"/>
        </w:tc>
        <w:tc>
          <w:tcPr>
            <w:tcW w:w="2265" w:type="dxa"/>
          </w:tcPr>
          <w:p w14:paraId="741523B2" w14:textId="70008605"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Cs/>
              </w:rPr>
            </w:pPr>
          </w:p>
        </w:tc>
        <w:tc>
          <w:tcPr>
            <w:tcW w:w="1459" w:type="dxa"/>
          </w:tcPr>
          <w:p w14:paraId="6A074B96" w14:textId="64035C80"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51E3B779" w14:textId="27C5A2CD"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28028722" w14:textId="11D4B23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1549" w:type="dxa"/>
          </w:tcPr>
          <w:p w14:paraId="0406E598" w14:textId="774AF638"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r>
      <w:tr w:rsidR="00E647D2" w:rsidRPr="00AC510B" w14:paraId="5B4373D9" w14:textId="77777777" w:rsidTr="00847CCE">
        <w:trPr>
          <w:trHeight w:val="234"/>
        </w:trPr>
        <w:tc>
          <w:tcPr>
            <w:cnfStyle w:val="001000000000" w:firstRow="0" w:lastRow="0" w:firstColumn="1" w:lastColumn="0" w:oddVBand="0" w:evenVBand="0" w:oddHBand="0" w:evenHBand="0" w:firstRowFirstColumn="0" w:firstRowLastColumn="0" w:lastRowFirstColumn="0" w:lastRowLastColumn="0"/>
            <w:tcW w:w="640" w:type="dxa"/>
          </w:tcPr>
          <w:p w14:paraId="542939C9" w14:textId="43FAE7EE" w:rsidR="00E647D2" w:rsidRPr="00AC510B" w:rsidRDefault="00E647D2" w:rsidP="00C63433"/>
        </w:tc>
        <w:tc>
          <w:tcPr>
            <w:tcW w:w="2265" w:type="dxa"/>
          </w:tcPr>
          <w:p w14:paraId="4C9AC5AF" w14:textId="5237DBDF"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Cs/>
              </w:rPr>
            </w:pPr>
          </w:p>
        </w:tc>
        <w:tc>
          <w:tcPr>
            <w:tcW w:w="1459" w:type="dxa"/>
          </w:tcPr>
          <w:p w14:paraId="689EB977" w14:textId="16B5A998"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c>
          <w:tcPr>
            <w:tcW w:w="2078" w:type="dxa"/>
          </w:tcPr>
          <w:p w14:paraId="62262160" w14:textId="7777777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c>
          <w:tcPr>
            <w:tcW w:w="2078" w:type="dxa"/>
          </w:tcPr>
          <w:p w14:paraId="6BDB4AA5" w14:textId="632828E4"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c>
          <w:tcPr>
            <w:tcW w:w="1549" w:type="dxa"/>
          </w:tcPr>
          <w:p w14:paraId="56CB95EC" w14:textId="44E6BE8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pPr>
          </w:p>
        </w:tc>
      </w:tr>
      <w:tr w:rsidR="00E647D2" w:rsidRPr="00AC510B" w14:paraId="2D95AE7A" w14:textId="77777777" w:rsidTr="00847CC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640" w:type="dxa"/>
          </w:tcPr>
          <w:p w14:paraId="45C02200" w14:textId="3D6E01EE" w:rsidR="00E647D2" w:rsidRPr="00AC510B" w:rsidRDefault="00E647D2" w:rsidP="00C63433"/>
        </w:tc>
        <w:tc>
          <w:tcPr>
            <w:tcW w:w="2265" w:type="dxa"/>
          </w:tcPr>
          <w:p w14:paraId="76E52F7D" w14:textId="236038C1"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Cs/>
              </w:rPr>
            </w:pPr>
          </w:p>
        </w:tc>
        <w:tc>
          <w:tcPr>
            <w:tcW w:w="1459" w:type="dxa"/>
          </w:tcPr>
          <w:p w14:paraId="515BD847" w14:textId="53F97090"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4B84FE06" w14:textId="6827A532"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2078" w:type="dxa"/>
          </w:tcPr>
          <w:p w14:paraId="48120B0A" w14:textId="2789AFBD"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c>
          <w:tcPr>
            <w:tcW w:w="1549" w:type="dxa"/>
          </w:tcPr>
          <w:p w14:paraId="773E56D2" w14:textId="0BA08136"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pPr>
          </w:p>
        </w:tc>
      </w:tr>
    </w:tbl>
    <w:p w14:paraId="62533F48" w14:textId="77777777" w:rsidR="00E647D2" w:rsidRPr="00AC510B" w:rsidRDefault="00E647D2" w:rsidP="00E647D2">
      <w:pPr>
        <w:jc w:val="both"/>
      </w:pPr>
    </w:p>
    <w:p w14:paraId="2EAF9981" w14:textId="77777777" w:rsidR="00E647D2" w:rsidRPr="00AC510B" w:rsidRDefault="00E647D2" w:rsidP="00E647D2">
      <w:pPr>
        <w:jc w:val="both"/>
        <w:rPr>
          <w:b/>
        </w:rPr>
      </w:pPr>
    </w:p>
    <w:p w14:paraId="21A0B65E" w14:textId="77777777" w:rsidR="00E647D2" w:rsidRPr="00AC510B" w:rsidRDefault="00E647D2" w:rsidP="00E647D2">
      <w:pPr>
        <w:jc w:val="both"/>
        <w:rPr>
          <w:b/>
          <w:color w:val="C00000"/>
        </w:rPr>
      </w:pPr>
      <w:r w:rsidRPr="00AC510B">
        <w:rPr>
          <w:b/>
        </w:rPr>
        <w:t>6. Palabras claves relacionadas con la serie</w:t>
      </w:r>
    </w:p>
    <w:p w14:paraId="47E078AA" w14:textId="77777777" w:rsidR="00E647D2" w:rsidRDefault="00E647D2" w:rsidP="00E647D2">
      <w:pPr>
        <w:jc w:val="both"/>
        <w:rPr>
          <w:b/>
        </w:rPr>
      </w:pPr>
    </w:p>
    <w:p w14:paraId="57ADC27D" w14:textId="77777777" w:rsidR="00D23D9C" w:rsidRPr="00AC510B" w:rsidRDefault="00D23D9C" w:rsidP="00E647D2">
      <w:pPr>
        <w:jc w:val="both"/>
        <w:rPr>
          <w:b/>
        </w:rPr>
      </w:pPr>
    </w:p>
    <w:p w14:paraId="0981EA07" w14:textId="77777777" w:rsidR="00E647D2" w:rsidRPr="00AC510B" w:rsidRDefault="00E647D2" w:rsidP="00E647D2">
      <w:pPr>
        <w:jc w:val="both"/>
        <w:rPr>
          <w:b/>
        </w:rPr>
      </w:pPr>
      <w:r w:rsidRPr="00AC510B">
        <w:rPr>
          <w:b/>
        </w:rPr>
        <w:t>7. Áreas de la unidad administrativa que intervienen en la gestión de los asuntos a los que se refiere la serie.</w:t>
      </w:r>
    </w:p>
    <w:p w14:paraId="7ECD4AE5" w14:textId="77777777" w:rsidR="00D23D9C" w:rsidRDefault="00D23D9C" w:rsidP="00E647D2">
      <w:pPr>
        <w:jc w:val="both"/>
        <w:rPr>
          <w:b/>
        </w:rPr>
      </w:pPr>
    </w:p>
    <w:p w14:paraId="535D7B4E" w14:textId="77777777" w:rsidR="00D23D9C" w:rsidRDefault="00D23D9C" w:rsidP="00E647D2">
      <w:pPr>
        <w:jc w:val="both"/>
        <w:rPr>
          <w:b/>
        </w:rPr>
      </w:pPr>
    </w:p>
    <w:p w14:paraId="1B9EC955" w14:textId="24BF20E3" w:rsidR="00E647D2" w:rsidRPr="00AC510B" w:rsidRDefault="00E647D2" w:rsidP="00E647D2">
      <w:pPr>
        <w:jc w:val="both"/>
        <w:rPr>
          <w:b/>
        </w:rPr>
      </w:pPr>
      <w:r w:rsidRPr="00AC510B">
        <w:rPr>
          <w:b/>
        </w:rPr>
        <w:t>8. Áreas de otras unidades administrativas relacionadas con la gestión de los asuntos a los que se refiere la serie.</w:t>
      </w:r>
      <w:r w:rsidRPr="00AC510B">
        <w:rPr>
          <w:b/>
          <w:color w:val="C00000"/>
        </w:rPr>
        <w:t xml:space="preserve"> </w:t>
      </w:r>
    </w:p>
    <w:p w14:paraId="359E8AEF" w14:textId="400B1B03" w:rsidR="00E647D2" w:rsidRDefault="00E647D2" w:rsidP="00E647D2">
      <w:pPr>
        <w:jc w:val="both"/>
      </w:pPr>
    </w:p>
    <w:p w14:paraId="0AB4B6F6" w14:textId="77777777" w:rsidR="00D23D9C" w:rsidRDefault="00D23D9C" w:rsidP="00E647D2">
      <w:pPr>
        <w:jc w:val="both"/>
      </w:pPr>
    </w:p>
    <w:p w14:paraId="752296E1" w14:textId="77777777" w:rsidR="00D23D9C" w:rsidRPr="00AC510B" w:rsidRDefault="00D23D9C" w:rsidP="00E647D2">
      <w:pPr>
        <w:jc w:val="both"/>
      </w:pPr>
    </w:p>
    <w:tbl>
      <w:tblPr>
        <w:tblStyle w:val="Tablanormal1"/>
        <w:tblW w:w="10061" w:type="dxa"/>
        <w:tblLook w:val="04A0" w:firstRow="1" w:lastRow="0" w:firstColumn="1" w:lastColumn="0" w:noHBand="0" w:noVBand="1"/>
      </w:tblPr>
      <w:tblGrid>
        <w:gridCol w:w="3063"/>
        <w:gridCol w:w="6998"/>
      </w:tblGrid>
      <w:tr w:rsidR="00E647D2" w:rsidRPr="00AC510B" w14:paraId="61CFD8C6" w14:textId="77777777" w:rsidTr="00CE3FFE">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063" w:type="dxa"/>
            <w:shd w:val="clear" w:color="auto" w:fill="4472C4" w:themeFill="accent1"/>
            <w:vAlign w:val="center"/>
          </w:tcPr>
          <w:p w14:paraId="1E44D07D" w14:textId="77777777" w:rsidR="00E647D2" w:rsidRPr="00AC510B" w:rsidRDefault="00E647D2" w:rsidP="00CE3FFE">
            <w:pPr>
              <w:jc w:val="center"/>
            </w:pPr>
            <w:r w:rsidRPr="00AC510B">
              <w:t>9.Valores documentales</w:t>
            </w:r>
          </w:p>
        </w:tc>
        <w:tc>
          <w:tcPr>
            <w:tcW w:w="6998" w:type="dxa"/>
            <w:shd w:val="clear" w:color="auto" w:fill="4472C4" w:themeFill="accent1"/>
            <w:vAlign w:val="center"/>
          </w:tcPr>
          <w:p w14:paraId="50FF00D5" w14:textId="77777777" w:rsidR="00E647D2" w:rsidRPr="00AC510B" w:rsidRDefault="00E647D2" w:rsidP="00CE3FFE">
            <w:pPr>
              <w:jc w:val="center"/>
              <w:cnfStyle w:val="100000000000" w:firstRow="1" w:lastRow="0" w:firstColumn="0" w:lastColumn="0" w:oddVBand="0" w:evenVBand="0" w:oddHBand="0" w:evenHBand="0" w:firstRowFirstColumn="0" w:firstRowLastColumn="0" w:lastRowFirstColumn="0" w:lastRowLastColumn="0"/>
            </w:pPr>
            <w:r w:rsidRPr="00AC510B">
              <w:t>Justificación</w:t>
            </w:r>
          </w:p>
        </w:tc>
      </w:tr>
      <w:tr w:rsidR="00E647D2" w:rsidRPr="00AC510B" w14:paraId="1B459AC5" w14:textId="77777777" w:rsidTr="00CE3FFE">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7DBC0542" w14:textId="080D2DEA" w:rsidR="00E647D2" w:rsidRPr="00AC510B" w:rsidRDefault="00E647D2" w:rsidP="00CE3FFE">
            <w:pPr>
              <w:jc w:val="both"/>
              <w:rPr>
                <w:b w:val="0"/>
              </w:rPr>
            </w:pPr>
            <w:r w:rsidRPr="00AC510B">
              <w:rPr>
                <w:b w:val="0"/>
              </w:rPr>
              <w:t xml:space="preserve">Administrativo: </w:t>
            </w:r>
            <w:r w:rsidR="005427E0" w:rsidRPr="005427E0">
              <w:rPr>
                <w:b w:val="0"/>
              </w:rPr>
              <w:t>Toda la documentación que generamos tiene este valor porque sustenta una actividad o función.</w:t>
            </w:r>
          </w:p>
        </w:tc>
        <w:tc>
          <w:tcPr>
            <w:tcW w:w="6998" w:type="dxa"/>
            <w:vAlign w:val="center"/>
          </w:tcPr>
          <w:p w14:paraId="3122B34F" w14:textId="4B031B91"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r w:rsidRPr="00AC510B">
              <w:t>.</w:t>
            </w:r>
          </w:p>
        </w:tc>
      </w:tr>
      <w:tr w:rsidR="00E647D2" w:rsidRPr="00AC510B" w14:paraId="2233536F" w14:textId="77777777" w:rsidTr="00CE3FFE">
        <w:trPr>
          <w:trHeight w:val="1295"/>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584F2C77" w14:textId="54C92FE3" w:rsidR="00E647D2" w:rsidRPr="00AC510B" w:rsidRDefault="00E647D2" w:rsidP="00CE3FFE">
            <w:pPr>
              <w:jc w:val="both"/>
              <w:rPr>
                <w:b w:val="0"/>
              </w:rPr>
            </w:pPr>
            <w:r w:rsidRPr="00AC510B">
              <w:rPr>
                <w:b w:val="0"/>
              </w:rPr>
              <w:t>Legal:</w:t>
            </w:r>
            <w:r w:rsidR="005427E0">
              <w:t xml:space="preserve"> </w:t>
            </w:r>
            <w:r w:rsidR="005427E0" w:rsidRPr="005427E0">
              <w:rPr>
                <w:b w:val="0"/>
              </w:rPr>
              <w:t>Cuando existe documentación que garantiza un derecho o una obligación entre las partes.</w:t>
            </w:r>
          </w:p>
        </w:tc>
        <w:tc>
          <w:tcPr>
            <w:tcW w:w="6998" w:type="dxa"/>
            <w:vAlign w:val="center"/>
          </w:tcPr>
          <w:p w14:paraId="7069B435" w14:textId="51455DD2"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rPr>
            </w:pPr>
          </w:p>
        </w:tc>
      </w:tr>
      <w:tr w:rsidR="00E647D2" w:rsidRPr="00AC510B" w14:paraId="2E53D969" w14:textId="77777777" w:rsidTr="00CE3FFE">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26149EAB" w14:textId="13C605B1" w:rsidR="00E647D2" w:rsidRPr="00AC510B" w:rsidRDefault="00E647D2" w:rsidP="00CE3FFE">
            <w:pPr>
              <w:jc w:val="both"/>
              <w:rPr>
                <w:b w:val="0"/>
              </w:rPr>
            </w:pPr>
            <w:r w:rsidRPr="00AC510B">
              <w:rPr>
                <w:b w:val="0"/>
              </w:rPr>
              <w:t>Fiscal o contable:</w:t>
            </w:r>
            <w:r w:rsidR="005427E0">
              <w:t xml:space="preserve"> </w:t>
            </w:r>
            <w:r w:rsidR="005427E0" w:rsidRPr="005427E0">
              <w:rPr>
                <w:b w:val="0"/>
              </w:rPr>
              <w:t>Cuando hay documentación que evidencia egresos o ingresos.</w:t>
            </w:r>
          </w:p>
        </w:tc>
        <w:tc>
          <w:tcPr>
            <w:tcW w:w="6998" w:type="dxa"/>
          </w:tcPr>
          <w:p w14:paraId="0017DBB2" w14:textId="7777777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bl>
    <w:p w14:paraId="3465E85A" w14:textId="77777777" w:rsidR="00CE3FFE" w:rsidRDefault="00CE3FFE" w:rsidP="00E647D2">
      <w:pPr>
        <w:jc w:val="both"/>
        <w:rPr>
          <w:b/>
        </w:rPr>
      </w:pPr>
    </w:p>
    <w:p w14:paraId="1DD6DBF4" w14:textId="77777777" w:rsidR="00CE3FFE" w:rsidRPr="00AC510B" w:rsidRDefault="00CE3FFE" w:rsidP="00E647D2">
      <w:pPr>
        <w:jc w:val="both"/>
        <w:rPr>
          <w:b/>
        </w:rPr>
      </w:pPr>
    </w:p>
    <w:tbl>
      <w:tblPr>
        <w:tblStyle w:val="Tablanormal1"/>
        <w:tblW w:w="10073" w:type="dxa"/>
        <w:tblLook w:val="04A0" w:firstRow="1" w:lastRow="0" w:firstColumn="1" w:lastColumn="0" w:noHBand="0" w:noVBand="1"/>
      </w:tblPr>
      <w:tblGrid>
        <w:gridCol w:w="3067"/>
        <w:gridCol w:w="7006"/>
      </w:tblGrid>
      <w:tr w:rsidR="00E647D2" w:rsidRPr="00AC510B" w14:paraId="726D562D" w14:textId="77777777" w:rsidTr="00847CC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067" w:type="dxa"/>
            <w:shd w:val="clear" w:color="auto" w:fill="4472C4" w:themeFill="accent1"/>
          </w:tcPr>
          <w:p w14:paraId="6160FD7B" w14:textId="77777777" w:rsidR="00E647D2" w:rsidRPr="00AC510B" w:rsidRDefault="00E647D2" w:rsidP="00C63433">
            <w:pPr>
              <w:jc w:val="both"/>
            </w:pPr>
            <w:r w:rsidRPr="00AC510B">
              <w:t xml:space="preserve">10.Plazos de conservación (en años) </w:t>
            </w:r>
          </w:p>
        </w:tc>
        <w:tc>
          <w:tcPr>
            <w:tcW w:w="7006" w:type="dxa"/>
            <w:shd w:val="clear" w:color="auto" w:fill="4472C4" w:themeFill="accent1"/>
          </w:tcPr>
          <w:p w14:paraId="60E954F6"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p>
        </w:tc>
      </w:tr>
      <w:tr w:rsidR="00E647D2" w:rsidRPr="00AC510B" w14:paraId="5496545F" w14:textId="77777777" w:rsidTr="00847CC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7" w:type="dxa"/>
          </w:tcPr>
          <w:p w14:paraId="6790035E" w14:textId="77777777" w:rsidR="00E647D2" w:rsidRPr="00AC510B" w:rsidRDefault="00E647D2" w:rsidP="00C63433">
            <w:pPr>
              <w:jc w:val="both"/>
              <w:rPr>
                <w:b w:val="0"/>
              </w:rPr>
            </w:pPr>
            <w:r w:rsidRPr="00AC510B">
              <w:rPr>
                <w:b w:val="0"/>
              </w:rPr>
              <w:t xml:space="preserve">Trámite: </w:t>
            </w:r>
          </w:p>
        </w:tc>
        <w:tc>
          <w:tcPr>
            <w:tcW w:w="7006" w:type="dxa"/>
            <w:vAlign w:val="center"/>
          </w:tcPr>
          <w:p w14:paraId="1ADE1347" w14:textId="7FC7995D"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color w:val="C00000"/>
              </w:rPr>
            </w:pPr>
          </w:p>
        </w:tc>
      </w:tr>
      <w:tr w:rsidR="00E647D2" w:rsidRPr="00AC510B" w14:paraId="3991C6C4" w14:textId="77777777" w:rsidTr="00847CCE">
        <w:trPr>
          <w:trHeight w:val="250"/>
        </w:trPr>
        <w:tc>
          <w:tcPr>
            <w:cnfStyle w:val="001000000000" w:firstRow="0" w:lastRow="0" w:firstColumn="1" w:lastColumn="0" w:oddVBand="0" w:evenVBand="0" w:oddHBand="0" w:evenHBand="0" w:firstRowFirstColumn="0" w:firstRowLastColumn="0" w:lastRowFirstColumn="0" w:lastRowLastColumn="0"/>
            <w:tcW w:w="3067" w:type="dxa"/>
          </w:tcPr>
          <w:p w14:paraId="262FA897" w14:textId="77777777" w:rsidR="00E647D2" w:rsidRPr="00AC510B" w:rsidRDefault="00E647D2" w:rsidP="00C63433">
            <w:pPr>
              <w:jc w:val="both"/>
              <w:rPr>
                <w:b w:val="0"/>
              </w:rPr>
            </w:pPr>
            <w:r w:rsidRPr="00AC510B">
              <w:rPr>
                <w:b w:val="0"/>
              </w:rPr>
              <w:t xml:space="preserve">Concentración: </w:t>
            </w:r>
          </w:p>
        </w:tc>
        <w:tc>
          <w:tcPr>
            <w:tcW w:w="7006" w:type="dxa"/>
            <w:vAlign w:val="center"/>
          </w:tcPr>
          <w:p w14:paraId="0D6367CC" w14:textId="27537315"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color w:val="C00000"/>
              </w:rPr>
            </w:pPr>
          </w:p>
        </w:tc>
      </w:tr>
      <w:tr w:rsidR="00E647D2" w:rsidRPr="00AC510B" w14:paraId="2BD99A8D" w14:textId="77777777" w:rsidTr="00847CC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7" w:type="dxa"/>
          </w:tcPr>
          <w:p w14:paraId="288315E3" w14:textId="77777777" w:rsidR="00E647D2" w:rsidRPr="00AC510B" w:rsidRDefault="00E647D2" w:rsidP="00C63433">
            <w:pPr>
              <w:ind w:left="708" w:hanging="708"/>
              <w:jc w:val="both"/>
              <w:rPr>
                <w:b w:val="0"/>
              </w:rPr>
            </w:pPr>
            <w:r w:rsidRPr="00AC510B">
              <w:rPr>
                <w:b w:val="0"/>
              </w:rPr>
              <w:t xml:space="preserve">Total: </w:t>
            </w:r>
          </w:p>
        </w:tc>
        <w:tc>
          <w:tcPr>
            <w:tcW w:w="7006" w:type="dxa"/>
          </w:tcPr>
          <w:p w14:paraId="47EB6049" w14:textId="4772AE7E"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bl>
    <w:p w14:paraId="560AD861" w14:textId="77777777" w:rsidR="00E647D2" w:rsidRPr="00AC510B" w:rsidRDefault="00E647D2" w:rsidP="00E647D2">
      <w:pPr>
        <w:jc w:val="both"/>
      </w:pPr>
    </w:p>
    <w:tbl>
      <w:tblPr>
        <w:tblStyle w:val="Tablanormal1"/>
        <w:tblW w:w="0" w:type="auto"/>
        <w:tblLook w:val="04A0" w:firstRow="1" w:lastRow="0" w:firstColumn="1" w:lastColumn="0" w:noHBand="0" w:noVBand="1"/>
      </w:tblPr>
      <w:tblGrid>
        <w:gridCol w:w="3062"/>
        <w:gridCol w:w="6992"/>
      </w:tblGrid>
      <w:tr w:rsidR="00E647D2" w:rsidRPr="00AC510B" w14:paraId="2381E507" w14:textId="77777777" w:rsidTr="00847CCE">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062" w:type="dxa"/>
            <w:shd w:val="clear" w:color="auto" w:fill="4472C4" w:themeFill="accent1"/>
          </w:tcPr>
          <w:p w14:paraId="791BF42D" w14:textId="77777777" w:rsidR="00E647D2" w:rsidRPr="00AC510B" w:rsidRDefault="00E647D2" w:rsidP="00C63433">
            <w:pPr>
              <w:jc w:val="both"/>
            </w:pPr>
            <w:r w:rsidRPr="00AC510B">
              <w:t>11. Técnicas de selección de la serie</w:t>
            </w:r>
          </w:p>
        </w:tc>
        <w:tc>
          <w:tcPr>
            <w:tcW w:w="6992" w:type="dxa"/>
            <w:shd w:val="clear" w:color="auto" w:fill="4472C4" w:themeFill="accent1"/>
          </w:tcPr>
          <w:p w14:paraId="4073549D" w14:textId="77777777" w:rsidR="00E647D2" w:rsidRPr="00AC510B" w:rsidRDefault="00E647D2" w:rsidP="00C63433">
            <w:pPr>
              <w:jc w:val="center"/>
              <w:cnfStyle w:val="100000000000" w:firstRow="1" w:lastRow="0" w:firstColumn="0" w:lastColumn="0" w:oddVBand="0" w:evenVBand="0" w:oddHBand="0" w:evenHBand="0" w:firstRowFirstColumn="0" w:firstRowLastColumn="0" w:lastRowFirstColumn="0" w:lastRowLastColumn="0"/>
            </w:pPr>
            <w:r w:rsidRPr="00AC510B">
              <w:t>Justificación</w:t>
            </w:r>
          </w:p>
        </w:tc>
      </w:tr>
      <w:tr w:rsidR="00E647D2" w:rsidRPr="00AC510B" w14:paraId="2DBE5462" w14:textId="77777777" w:rsidTr="00847CC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62" w:type="dxa"/>
          </w:tcPr>
          <w:p w14:paraId="493BF6CA" w14:textId="77777777" w:rsidR="00E647D2" w:rsidRPr="00AC510B" w:rsidRDefault="00E647D2" w:rsidP="00C63433">
            <w:pPr>
              <w:jc w:val="both"/>
              <w:rPr>
                <w:b w:val="0"/>
              </w:rPr>
            </w:pPr>
            <w:r w:rsidRPr="00AC510B">
              <w:rPr>
                <w:b w:val="0"/>
              </w:rPr>
              <w:t xml:space="preserve">Eliminación: </w:t>
            </w:r>
          </w:p>
        </w:tc>
        <w:tc>
          <w:tcPr>
            <w:tcW w:w="6992" w:type="dxa"/>
          </w:tcPr>
          <w:p w14:paraId="1C777488" w14:textId="7777777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r w:rsidR="00E647D2" w:rsidRPr="00AC510B" w14:paraId="0C01E26F" w14:textId="77777777" w:rsidTr="00847CCE">
        <w:trPr>
          <w:trHeight w:val="282"/>
        </w:trPr>
        <w:tc>
          <w:tcPr>
            <w:cnfStyle w:val="001000000000" w:firstRow="0" w:lastRow="0" w:firstColumn="1" w:lastColumn="0" w:oddVBand="0" w:evenVBand="0" w:oddHBand="0" w:evenHBand="0" w:firstRowFirstColumn="0" w:firstRowLastColumn="0" w:lastRowFirstColumn="0" w:lastRowLastColumn="0"/>
            <w:tcW w:w="3062" w:type="dxa"/>
          </w:tcPr>
          <w:p w14:paraId="79B7F84F" w14:textId="77777777" w:rsidR="00E647D2" w:rsidRPr="00AC510B" w:rsidRDefault="00E647D2" w:rsidP="00C63433">
            <w:pPr>
              <w:jc w:val="both"/>
              <w:rPr>
                <w:b w:val="0"/>
              </w:rPr>
            </w:pPr>
            <w:r w:rsidRPr="00AC510B">
              <w:rPr>
                <w:b w:val="0"/>
              </w:rPr>
              <w:t xml:space="preserve">Conservación: </w:t>
            </w:r>
          </w:p>
        </w:tc>
        <w:tc>
          <w:tcPr>
            <w:tcW w:w="6992" w:type="dxa"/>
          </w:tcPr>
          <w:p w14:paraId="21BDDE32" w14:textId="7777777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color w:val="C00000"/>
              </w:rPr>
            </w:pPr>
          </w:p>
        </w:tc>
      </w:tr>
      <w:tr w:rsidR="00E647D2" w:rsidRPr="00AC510B" w14:paraId="49C7AF00" w14:textId="77777777" w:rsidTr="00847CC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062" w:type="dxa"/>
          </w:tcPr>
          <w:p w14:paraId="3F586DA1" w14:textId="77777777" w:rsidR="00E647D2" w:rsidRPr="00AC510B" w:rsidRDefault="00E647D2" w:rsidP="00C63433">
            <w:pPr>
              <w:ind w:left="708" w:hanging="708"/>
              <w:jc w:val="both"/>
              <w:rPr>
                <w:b w:val="0"/>
              </w:rPr>
            </w:pPr>
            <w:r w:rsidRPr="00AC510B">
              <w:rPr>
                <w:b w:val="0"/>
              </w:rPr>
              <w:t xml:space="preserve">Muestreo: </w:t>
            </w:r>
          </w:p>
        </w:tc>
        <w:tc>
          <w:tcPr>
            <w:tcW w:w="6992" w:type="dxa"/>
          </w:tcPr>
          <w:p w14:paraId="3E7280E5" w14:textId="159CE4A7" w:rsidR="00D23D9C" w:rsidRPr="00AC510B" w:rsidRDefault="00D23D9C" w:rsidP="00C63433">
            <w:pPr>
              <w:jc w:val="both"/>
              <w:cnfStyle w:val="000000100000" w:firstRow="0" w:lastRow="0" w:firstColumn="0" w:lastColumn="0" w:oddVBand="0" w:evenVBand="0" w:oddHBand="1" w:evenHBand="0" w:firstRowFirstColumn="0" w:firstRowLastColumn="0" w:lastRowFirstColumn="0" w:lastRowLastColumn="0"/>
              <w:rPr>
                <w:b/>
                <w:color w:val="C00000"/>
              </w:rPr>
            </w:pPr>
          </w:p>
        </w:tc>
      </w:tr>
    </w:tbl>
    <w:p w14:paraId="0C917CBA" w14:textId="77777777" w:rsidR="00E647D2" w:rsidRPr="00AC510B" w:rsidRDefault="00E647D2" w:rsidP="00E647D2">
      <w:pPr>
        <w:jc w:val="both"/>
        <w:rPr>
          <w:b/>
        </w:rPr>
      </w:pPr>
    </w:p>
    <w:tbl>
      <w:tblPr>
        <w:tblStyle w:val="Tablanormal1"/>
        <w:tblW w:w="0" w:type="auto"/>
        <w:tblLook w:val="04A0" w:firstRow="1" w:lastRow="0" w:firstColumn="1" w:lastColumn="0" w:noHBand="0" w:noVBand="1"/>
      </w:tblPr>
      <w:tblGrid>
        <w:gridCol w:w="3056"/>
        <w:gridCol w:w="6978"/>
      </w:tblGrid>
      <w:tr w:rsidR="00E647D2" w:rsidRPr="00AC510B" w14:paraId="4B166D81" w14:textId="77777777" w:rsidTr="00847CC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034" w:type="dxa"/>
            <w:gridSpan w:val="2"/>
            <w:shd w:val="clear" w:color="auto" w:fill="4472C4" w:themeFill="accent1"/>
          </w:tcPr>
          <w:p w14:paraId="446AAA5C" w14:textId="77777777" w:rsidR="00E647D2" w:rsidRPr="00AC510B" w:rsidRDefault="00E647D2" w:rsidP="00C63433">
            <w:r w:rsidRPr="00AC510B">
              <w:t>12. Condiciones de acceso a la información</w:t>
            </w:r>
          </w:p>
        </w:tc>
      </w:tr>
      <w:tr w:rsidR="00E647D2" w:rsidRPr="00AC510B" w14:paraId="51BD0436" w14:textId="77777777" w:rsidTr="00847CC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056" w:type="dxa"/>
          </w:tcPr>
          <w:p w14:paraId="3673BEC9" w14:textId="77777777" w:rsidR="00E647D2" w:rsidRPr="00AC510B" w:rsidRDefault="00E647D2" w:rsidP="00C63433">
            <w:pPr>
              <w:jc w:val="both"/>
              <w:rPr>
                <w:b w:val="0"/>
              </w:rPr>
            </w:pPr>
            <w:r w:rsidRPr="00AC510B">
              <w:rPr>
                <w:b w:val="0"/>
              </w:rPr>
              <w:t xml:space="preserve">Pública: </w:t>
            </w:r>
          </w:p>
        </w:tc>
        <w:tc>
          <w:tcPr>
            <w:tcW w:w="6978" w:type="dxa"/>
          </w:tcPr>
          <w:p w14:paraId="116B0575" w14:textId="21D9EAFA" w:rsidR="00E647D2" w:rsidRPr="00AC510B" w:rsidRDefault="00E647D2" w:rsidP="00C63433">
            <w:pPr>
              <w:jc w:val="center"/>
              <w:cnfStyle w:val="000000100000" w:firstRow="0" w:lastRow="0" w:firstColumn="0" w:lastColumn="0" w:oddVBand="0" w:evenVBand="0" w:oddHBand="1" w:evenHBand="0" w:firstRowFirstColumn="0" w:firstRowLastColumn="0" w:lastRowFirstColumn="0" w:lastRowLastColumn="0"/>
              <w:rPr>
                <w:b/>
              </w:rPr>
            </w:pPr>
          </w:p>
        </w:tc>
      </w:tr>
      <w:tr w:rsidR="00E647D2" w:rsidRPr="00AC510B" w14:paraId="1602ECC8" w14:textId="77777777" w:rsidTr="00847CCE">
        <w:trPr>
          <w:trHeight w:val="276"/>
        </w:trPr>
        <w:tc>
          <w:tcPr>
            <w:cnfStyle w:val="001000000000" w:firstRow="0" w:lastRow="0" w:firstColumn="1" w:lastColumn="0" w:oddVBand="0" w:evenVBand="0" w:oddHBand="0" w:evenHBand="0" w:firstRowFirstColumn="0" w:firstRowLastColumn="0" w:lastRowFirstColumn="0" w:lastRowLastColumn="0"/>
            <w:tcW w:w="3056" w:type="dxa"/>
          </w:tcPr>
          <w:p w14:paraId="5B5779FC" w14:textId="77777777" w:rsidR="00E647D2" w:rsidRPr="00AC510B" w:rsidRDefault="00E647D2" w:rsidP="00C63433">
            <w:pPr>
              <w:jc w:val="both"/>
              <w:rPr>
                <w:b w:val="0"/>
              </w:rPr>
            </w:pPr>
            <w:r w:rsidRPr="00AC510B">
              <w:rPr>
                <w:b w:val="0"/>
              </w:rPr>
              <w:t>Reservada</w:t>
            </w:r>
          </w:p>
        </w:tc>
        <w:tc>
          <w:tcPr>
            <w:tcW w:w="6978" w:type="dxa"/>
          </w:tcPr>
          <w:p w14:paraId="45EFA7BE" w14:textId="77777777" w:rsidR="00E647D2" w:rsidRPr="00AC510B" w:rsidRDefault="00E647D2" w:rsidP="00C63433">
            <w:pPr>
              <w:jc w:val="both"/>
              <w:cnfStyle w:val="000000000000" w:firstRow="0" w:lastRow="0" w:firstColumn="0" w:lastColumn="0" w:oddVBand="0" w:evenVBand="0" w:oddHBand="0" w:evenHBand="0" w:firstRowFirstColumn="0" w:firstRowLastColumn="0" w:lastRowFirstColumn="0" w:lastRowLastColumn="0"/>
              <w:rPr>
                <w:b/>
              </w:rPr>
            </w:pPr>
          </w:p>
        </w:tc>
      </w:tr>
      <w:tr w:rsidR="00E647D2" w:rsidRPr="00AC510B" w14:paraId="43C06AB0" w14:textId="77777777" w:rsidTr="00847CC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056" w:type="dxa"/>
          </w:tcPr>
          <w:p w14:paraId="09427672" w14:textId="77777777" w:rsidR="00E647D2" w:rsidRPr="00AC510B" w:rsidRDefault="00E647D2" w:rsidP="00C63433">
            <w:pPr>
              <w:ind w:left="708" w:hanging="708"/>
              <w:jc w:val="both"/>
              <w:rPr>
                <w:b w:val="0"/>
              </w:rPr>
            </w:pPr>
            <w:r w:rsidRPr="00AC510B">
              <w:rPr>
                <w:b w:val="0"/>
              </w:rPr>
              <w:t>Confidencial</w:t>
            </w:r>
          </w:p>
        </w:tc>
        <w:tc>
          <w:tcPr>
            <w:tcW w:w="6978" w:type="dxa"/>
          </w:tcPr>
          <w:p w14:paraId="55C6B952" w14:textId="77777777" w:rsidR="00E647D2" w:rsidRPr="00AC510B" w:rsidRDefault="00E647D2" w:rsidP="00C63433">
            <w:pPr>
              <w:jc w:val="both"/>
              <w:cnfStyle w:val="000000100000" w:firstRow="0" w:lastRow="0" w:firstColumn="0" w:lastColumn="0" w:oddVBand="0" w:evenVBand="0" w:oddHBand="1" w:evenHBand="0" w:firstRowFirstColumn="0" w:firstRowLastColumn="0" w:lastRowFirstColumn="0" w:lastRowLastColumn="0"/>
              <w:rPr>
                <w:b/>
              </w:rPr>
            </w:pPr>
          </w:p>
        </w:tc>
      </w:tr>
    </w:tbl>
    <w:p w14:paraId="35234DE1" w14:textId="77777777" w:rsidR="00CE3FFE" w:rsidRDefault="00CE3FFE" w:rsidP="00E647D2">
      <w:pPr>
        <w:jc w:val="both"/>
        <w:rPr>
          <w:b/>
        </w:rPr>
      </w:pPr>
    </w:p>
    <w:p w14:paraId="1EB1AFF0" w14:textId="64B955F4" w:rsidR="00E647D2" w:rsidRPr="00AC510B" w:rsidRDefault="00E647D2" w:rsidP="00E647D2">
      <w:pPr>
        <w:jc w:val="both"/>
      </w:pPr>
      <w:r w:rsidRPr="00AC510B">
        <w:t>De conformidad con lo establecido en el artículo 4º de la Ley General de Transparencia y Acceso a la información Pública (D.O.F 04/05/2015) establece:</w:t>
      </w:r>
    </w:p>
    <w:p w14:paraId="21B73F9D" w14:textId="77777777" w:rsidR="00E647D2" w:rsidRPr="00AC510B" w:rsidRDefault="00E647D2" w:rsidP="00E647D2">
      <w:pPr>
        <w:jc w:val="both"/>
      </w:pPr>
    </w:p>
    <w:p w14:paraId="0E103112" w14:textId="77777777" w:rsidR="00E647D2" w:rsidRPr="00AC510B" w:rsidRDefault="00E647D2" w:rsidP="00E647D2">
      <w:pPr>
        <w:jc w:val="both"/>
      </w:pPr>
      <w:r w:rsidRPr="00AC510B">
        <w:t xml:space="preserve">El derecho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 en la presente Ley, en los tratados internacionales de los que el Estado Mexicano es parte, la Ley Federal, Las Leyes de las Entidades Federativas y la Normatividad aplicable en sus respectivas competencias, sólo podrá ser clasificada excepcionalmente como reservada temporalmente por razones </w:t>
      </w:r>
      <w:r w:rsidRPr="00AC510B">
        <w:lastRenderedPageBreak/>
        <w:t xml:space="preserve">de interés público y seguridad nacional, en los términos de esta Ley. </w:t>
      </w:r>
    </w:p>
    <w:p w14:paraId="1E373A83" w14:textId="77777777" w:rsidR="00E647D2" w:rsidRPr="00AC510B" w:rsidRDefault="00E647D2" w:rsidP="00E647D2">
      <w:pPr>
        <w:jc w:val="both"/>
      </w:pPr>
    </w:p>
    <w:p w14:paraId="47CC6531" w14:textId="77777777" w:rsidR="00E647D2" w:rsidRPr="00AC510B" w:rsidRDefault="00E647D2" w:rsidP="00E647D2">
      <w:pPr>
        <w:pStyle w:val="Default"/>
        <w:jc w:val="both"/>
        <w:rPr>
          <w:rFonts w:eastAsiaTheme="minorEastAsia"/>
          <w:color w:val="auto"/>
          <w:sz w:val="22"/>
          <w:szCs w:val="22"/>
        </w:rPr>
      </w:pPr>
      <w:r w:rsidRPr="00AC510B">
        <w:rPr>
          <w:rFonts w:eastAsiaTheme="minorEastAsia"/>
          <w:color w:val="auto"/>
          <w:sz w:val="22"/>
          <w:szCs w:val="22"/>
        </w:rPr>
        <w:t xml:space="preserve">De conformidad con lo establecido en el artículo 3º de la Ley Federal de Transparencia y Acceso a la Información Pública (D.O.F 09/05/2016) establece: </w:t>
      </w:r>
    </w:p>
    <w:p w14:paraId="0752EC16" w14:textId="77777777" w:rsidR="00E647D2" w:rsidRPr="00AC510B" w:rsidRDefault="00E647D2" w:rsidP="00E647D2">
      <w:pPr>
        <w:pStyle w:val="Default"/>
        <w:jc w:val="both"/>
        <w:rPr>
          <w:rFonts w:eastAsiaTheme="minorEastAsia"/>
          <w:color w:val="auto"/>
          <w:sz w:val="22"/>
          <w:szCs w:val="22"/>
        </w:rPr>
      </w:pPr>
      <w:r w:rsidRPr="00AC510B">
        <w:rPr>
          <w:rFonts w:eastAsiaTheme="minorEastAsia"/>
          <w:color w:val="auto"/>
          <w:sz w:val="22"/>
          <w:szCs w:val="22"/>
        </w:rPr>
        <w:t xml:space="preserve">“Toda la información generada, obtenida, adquirida, transformada o en posesión de los sujetos obligados en el ámbito federal, a que se refiere la Ley General de Transparencia y Acceso a la Información Pública y esta Ley, es pública, accesible a cualquier persona y solo podrá ser clasificada excepcionalmente como reservada de forma temporal por razones de interés público y seguridad nacional o bien, como confidencial. Los particulares tendrán acceso a la misma en los términos que estas leyes señalan. </w:t>
      </w:r>
    </w:p>
    <w:p w14:paraId="1337AEF5" w14:textId="77777777" w:rsidR="00E647D2" w:rsidRPr="00AC510B" w:rsidRDefault="00E647D2" w:rsidP="00E647D2">
      <w:pPr>
        <w:jc w:val="both"/>
      </w:pPr>
      <w:r w:rsidRPr="00AC510B">
        <w:t>El derecho humano de acceso a la información comprende solicitar, investigar, difundir, buscar y recibir información.”</w:t>
      </w:r>
    </w:p>
    <w:p w14:paraId="5A3FB1DD" w14:textId="77777777" w:rsidR="00E647D2" w:rsidRPr="00AC510B" w:rsidRDefault="00E647D2" w:rsidP="00E647D2">
      <w:pPr>
        <w:jc w:val="both"/>
        <w:rPr>
          <w:b/>
        </w:rPr>
      </w:pPr>
    </w:p>
    <w:p w14:paraId="5897425A" w14:textId="77777777" w:rsidR="00E647D2" w:rsidRPr="00AC510B" w:rsidRDefault="00E647D2" w:rsidP="00E647D2">
      <w:pPr>
        <w:jc w:val="both"/>
        <w:rPr>
          <w:b/>
        </w:rPr>
      </w:pPr>
    </w:p>
    <w:p w14:paraId="3DD95315" w14:textId="77777777" w:rsidR="00E647D2" w:rsidRPr="00AC510B" w:rsidRDefault="00E647D2" w:rsidP="00E647D2">
      <w:pPr>
        <w:jc w:val="both"/>
        <w:rPr>
          <w:b/>
        </w:rPr>
      </w:pPr>
      <w:r w:rsidRPr="00AC510B">
        <w:rPr>
          <w:b/>
        </w:rPr>
        <w:t>13. Fechas extremas de la serie documental:</w:t>
      </w:r>
    </w:p>
    <w:p w14:paraId="3E7AFDB9" w14:textId="77777777" w:rsidR="00E647D2" w:rsidRPr="00AC510B" w:rsidRDefault="00E647D2" w:rsidP="00E647D2">
      <w:pPr>
        <w:jc w:val="both"/>
        <w:rPr>
          <w:b/>
        </w:rPr>
      </w:pPr>
    </w:p>
    <w:p w14:paraId="0F647D2C" w14:textId="77777777" w:rsidR="00E647D2" w:rsidRPr="00AC510B" w:rsidRDefault="00E647D2" w:rsidP="00E647D2">
      <w:pPr>
        <w:jc w:val="both"/>
        <w:rPr>
          <w:b/>
        </w:rPr>
      </w:pPr>
    </w:p>
    <w:p w14:paraId="1D22C818" w14:textId="77777777" w:rsidR="00E647D2" w:rsidRPr="00AC510B" w:rsidRDefault="00E647D2" w:rsidP="00E647D2">
      <w:pPr>
        <w:jc w:val="both"/>
      </w:pPr>
      <w:r w:rsidRPr="00AC510B">
        <w:rPr>
          <w:b/>
        </w:rPr>
        <w:t xml:space="preserve">14.Año de conclusión de la serie: </w:t>
      </w:r>
      <w:r w:rsidRPr="00AC510B">
        <w:t>-</w:t>
      </w:r>
    </w:p>
    <w:p w14:paraId="2369BAE1" w14:textId="77777777" w:rsidR="00E647D2" w:rsidRPr="00AC510B" w:rsidRDefault="00E647D2" w:rsidP="00E647D2">
      <w:pPr>
        <w:jc w:val="both"/>
        <w:rPr>
          <w:b/>
        </w:rPr>
      </w:pPr>
    </w:p>
    <w:p w14:paraId="2A330708" w14:textId="77777777" w:rsidR="00E647D2" w:rsidRDefault="00E647D2" w:rsidP="00E647D2">
      <w:pPr>
        <w:jc w:val="both"/>
        <w:rPr>
          <w:b/>
        </w:rPr>
      </w:pPr>
    </w:p>
    <w:p w14:paraId="7F7896F4" w14:textId="77777777" w:rsidR="00D23D9C" w:rsidRDefault="00D23D9C" w:rsidP="00E647D2">
      <w:pPr>
        <w:jc w:val="both"/>
        <w:rPr>
          <w:b/>
        </w:rPr>
      </w:pPr>
    </w:p>
    <w:p w14:paraId="5B56C488" w14:textId="77777777" w:rsidR="00D23D9C" w:rsidRPr="00AC510B" w:rsidRDefault="00D23D9C" w:rsidP="00E647D2">
      <w:pPr>
        <w:jc w:val="both"/>
        <w:rPr>
          <w:b/>
        </w:rPr>
      </w:pPr>
    </w:p>
    <w:tbl>
      <w:tblPr>
        <w:tblStyle w:val="Tablaconcuadrcula"/>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10101"/>
      </w:tblGrid>
      <w:tr w:rsidR="00E647D2" w:rsidRPr="00AC510B" w14:paraId="09E027BD" w14:textId="77777777" w:rsidTr="00847CCE">
        <w:trPr>
          <w:trHeight w:val="306"/>
        </w:trPr>
        <w:tc>
          <w:tcPr>
            <w:tcW w:w="10101" w:type="dxa"/>
            <w:shd w:val="clear" w:color="auto" w:fill="8EAADB" w:themeFill="accent1" w:themeFillTint="99"/>
          </w:tcPr>
          <w:p w14:paraId="02A187B7" w14:textId="77777777" w:rsidR="00E647D2" w:rsidRPr="00AC510B" w:rsidRDefault="00E647D2" w:rsidP="00C63433">
            <w:pPr>
              <w:jc w:val="both"/>
              <w:rPr>
                <w:b/>
              </w:rPr>
            </w:pPr>
            <w:r w:rsidRPr="00AC510B">
              <w:rPr>
                <w:b/>
              </w:rPr>
              <w:t>Área de contexto</w:t>
            </w:r>
          </w:p>
        </w:tc>
      </w:tr>
    </w:tbl>
    <w:p w14:paraId="7761303C" w14:textId="77777777" w:rsidR="00E647D2" w:rsidRPr="00AC510B" w:rsidRDefault="00E647D2" w:rsidP="00E647D2">
      <w:pPr>
        <w:jc w:val="both"/>
        <w:rPr>
          <w:b/>
        </w:rPr>
      </w:pPr>
    </w:p>
    <w:p w14:paraId="668475EE" w14:textId="77777777" w:rsidR="00E647D2" w:rsidRPr="00AC510B" w:rsidRDefault="00E647D2" w:rsidP="00E647D2">
      <w:pPr>
        <w:jc w:val="both"/>
        <w:rPr>
          <w:b/>
        </w:rPr>
      </w:pPr>
      <w:r w:rsidRPr="00AC510B">
        <w:rPr>
          <w:b/>
        </w:rPr>
        <w:t>15. Nombre de la unidad administrativa:</w:t>
      </w:r>
    </w:p>
    <w:p w14:paraId="4665C1F8" w14:textId="77777777" w:rsidR="00E647D2" w:rsidRPr="00AC510B" w:rsidRDefault="00E647D2" w:rsidP="00E647D2">
      <w:pPr>
        <w:jc w:val="both"/>
        <w:rPr>
          <w:b/>
        </w:rPr>
      </w:pPr>
    </w:p>
    <w:p w14:paraId="48CF0F40" w14:textId="77777777" w:rsidR="00E647D2" w:rsidRPr="00AC510B" w:rsidRDefault="00E647D2" w:rsidP="00E647D2">
      <w:pPr>
        <w:jc w:val="both"/>
        <w:rPr>
          <w:b/>
        </w:rPr>
      </w:pPr>
      <w:r w:rsidRPr="00AC510B">
        <w:rPr>
          <w:b/>
        </w:rPr>
        <w:t>16. Nombre del área productora:</w:t>
      </w:r>
    </w:p>
    <w:p w14:paraId="039FB5A1" w14:textId="77777777" w:rsidR="00E647D2" w:rsidRPr="00AC510B" w:rsidRDefault="00E647D2" w:rsidP="00E647D2">
      <w:pPr>
        <w:jc w:val="both"/>
        <w:rPr>
          <w:b/>
        </w:rPr>
      </w:pPr>
    </w:p>
    <w:p w14:paraId="2107A4DA" w14:textId="77777777" w:rsidR="00E647D2" w:rsidRPr="00AC510B" w:rsidRDefault="00E647D2" w:rsidP="00E647D2">
      <w:pPr>
        <w:jc w:val="both"/>
        <w:rPr>
          <w:b/>
        </w:rPr>
      </w:pPr>
      <w:r w:rsidRPr="00AC510B">
        <w:rPr>
          <w:b/>
        </w:rPr>
        <w:t>17. Nombre y puesto del responsable del área productora:</w:t>
      </w:r>
    </w:p>
    <w:p w14:paraId="275B8EA1" w14:textId="77777777" w:rsidR="00E647D2" w:rsidRPr="00AC510B" w:rsidRDefault="00E647D2" w:rsidP="00E647D2">
      <w:pPr>
        <w:jc w:val="both"/>
        <w:rPr>
          <w:b/>
        </w:rPr>
      </w:pPr>
    </w:p>
    <w:p w14:paraId="7E7B8768" w14:textId="77777777" w:rsidR="00E647D2" w:rsidRPr="00AC510B" w:rsidRDefault="00E647D2" w:rsidP="00E647D2">
      <w:pPr>
        <w:jc w:val="both"/>
        <w:rPr>
          <w:b/>
        </w:rPr>
      </w:pPr>
      <w:r w:rsidRPr="00AC510B">
        <w:rPr>
          <w:b/>
        </w:rPr>
        <w:t>18. Nombre y puesto del responsable del archivo de trámite de la Unidad administrativa o del área productora:</w:t>
      </w:r>
    </w:p>
    <w:p w14:paraId="6406A793" w14:textId="53663551" w:rsidR="00E647D2" w:rsidRPr="00AC510B" w:rsidRDefault="00E647D2" w:rsidP="00E647D2">
      <w:pPr>
        <w:jc w:val="both"/>
        <w:rPr>
          <w:b/>
        </w:rPr>
      </w:pPr>
    </w:p>
    <w:p w14:paraId="341E44FC" w14:textId="77777777" w:rsidR="00E647D2" w:rsidRPr="00AC510B" w:rsidRDefault="00E647D2" w:rsidP="00E647D2">
      <w:pPr>
        <w:jc w:val="both"/>
        <w:rPr>
          <w:b/>
        </w:rPr>
      </w:pPr>
      <w:r w:rsidRPr="00AC510B">
        <w:rPr>
          <w:b/>
        </w:rPr>
        <w:t>19. Teléfono del responsable del archivo de trámite de la unidad administrativa o del área productora:</w:t>
      </w:r>
    </w:p>
    <w:p w14:paraId="7C9F38D8" w14:textId="77777777" w:rsidR="00E647D2" w:rsidRPr="00AC510B" w:rsidRDefault="00E647D2" w:rsidP="00E647D2">
      <w:pPr>
        <w:jc w:val="both"/>
        <w:rPr>
          <w:b/>
        </w:rPr>
      </w:pPr>
    </w:p>
    <w:p w14:paraId="0354B939" w14:textId="77777777" w:rsidR="00E647D2" w:rsidRPr="00AC510B" w:rsidRDefault="00E647D2" w:rsidP="00E647D2">
      <w:pPr>
        <w:jc w:val="both"/>
        <w:rPr>
          <w:b/>
        </w:rPr>
      </w:pPr>
      <w:r w:rsidRPr="00AC510B">
        <w:rPr>
          <w:b/>
        </w:rPr>
        <w:t>20. Correo electrónico del responsable de archivo de trámite de la unidad administrativa o del área productora:</w:t>
      </w:r>
    </w:p>
    <w:p w14:paraId="23BD8C84" w14:textId="77777777" w:rsidR="000A1253" w:rsidRPr="00AC510B" w:rsidRDefault="000A1253" w:rsidP="00E647D2">
      <w:pPr>
        <w:jc w:val="both"/>
        <w:rPr>
          <w:b/>
        </w:rPr>
      </w:pPr>
    </w:p>
    <w:p w14:paraId="13B854C0" w14:textId="77777777" w:rsidR="00E647D2" w:rsidRPr="00AC510B" w:rsidRDefault="00E647D2" w:rsidP="00E647D2">
      <w:pPr>
        <w:tabs>
          <w:tab w:val="left" w:pos="4815"/>
        </w:tabs>
        <w:jc w:val="both"/>
        <w:rPr>
          <w:b/>
        </w:rPr>
      </w:pPr>
      <w:r w:rsidRPr="00AC510B">
        <w:rPr>
          <w:b/>
        </w:rPr>
        <w:t xml:space="preserve">21. </w:t>
      </w:r>
      <w:r>
        <w:rPr>
          <w:b/>
        </w:rPr>
        <w:t>Domicilio de la unidad administrativa</w:t>
      </w:r>
      <w:r w:rsidRPr="00AC510B">
        <w:rPr>
          <w:b/>
        </w:rPr>
        <w:t xml:space="preserve">: </w:t>
      </w:r>
    </w:p>
    <w:p w14:paraId="607E18DC" w14:textId="77777777" w:rsidR="00E647D2" w:rsidRPr="00AC510B" w:rsidRDefault="00E647D2" w:rsidP="00E647D2">
      <w:pPr>
        <w:tabs>
          <w:tab w:val="left" w:pos="4815"/>
        </w:tabs>
        <w:jc w:val="both"/>
        <w:rPr>
          <w:b/>
        </w:rPr>
      </w:pPr>
    </w:p>
    <w:p w14:paraId="608C9573" w14:textId="77777777" w:rsidR="00E647D2" w:rsidRDefault="00E647D2" w:rsidP="00E647D2">
      <w:pPr>
        <w:tabs>
          <w:tab w:val="left" w:pos="4815"/>
        </w:tabs>
        <w:jc w:val="both"/>
        <w:rPr>
          <w:b/>
        </w:rPr>
      </w:pPr>
      <w:r w:rsidRPr="00AC510B">
        <w:rPr>
          <w:b/>
        </w:rPr>
        <w:t>22. Ubicación topográfica de la serie:</w:t>
      </w:r>
    </w:p>
    <w:p w14:paraId="0D3CB7DA" w14:textId="77777777" w:rsidR="00033513" w:rsidRDefault="00033513" w:rsidP="00E647D2">
      <w:pPr>
        <w:tabs>
          <w:tab w:val="left" w:pos="4815"/>
        </w:tabs>
        <w:jc w:val="both"/>
        <w:rPr>
          <w:b/>
        </w:rPr>
      </w:pPr>
    </w:p>
    <w:p w14:paraId="76A4756E" w14:textId="77777777" w:rsidR="00033513" w:rsidRDefault="00033513" w:rsidP="00E647D2">
      <w:pPr>
        <w:tabs>
          <w:tab w:val="left" w:pos="4815"/>
        </w:tabs>
        <w:jc w:val="both"/>
        <w:rPr>
          <w:b/>
        </w:rPr>
      </w:pPr>
    </w:p>
    <w:p w14:paraId="30EE8ECD" w14:textId="77777777" w:rsidR="00033513" w:rsidRPr="00AC510B" w:rsidRDefault="00033513" w:rsidP="00E647D2">
      <w:pPr>
        <w:tabs>
          <w:tab w:val="left" w:pos="4815"/>
        </w:tabs>
        <w:jc w:val="both"/>
        <w:rPr>
          <w:b/>
        </w:rPr>
      </w:pPr>
    </w:p>
    <w:p w14:paraId="36C6240B" w14:textId="77777777" w:rsidR="00E647D2" w:rsidRPr="00AC510B" w:rsidRDefault="00E647D2" w:rsidP="00E647D2">
      <w:pPr>
        <w:jc w:val="both"/>
        <w:rPr>
          <w:b/>
        </w:rPr>
      </w:pPr>
    </w:p>
    <w:p w14:paraId="6A617975" w14:textId="77777777" w:rsidR="00E647D2" w:rsidRDefault="00E647D2" w:rsidP="00E647D2">
      <w:pPr>
        <w:jc w:val="both"/>
        <w:rPr>
          <w:b/>
        </w:rPr>
      </w:pPr>
    </w:p>
    <w:p w14:paraId="64122688" w14:textId="77777777" w:rsidR="00EF7F98" w:rsidRDefault="00EF7F98" w:rsidP="00E647D2">
      <w:pPr>
        <w:jc w:val="both"/>
        <w:rPr>
          <w:b/>
        </w:rPr>
      </w:pPr>
    </w:p>
    <w:p w14:paraId="3CC7678B" w14:textId="77777777" w:rsidR="00EF7F98" w:rsidRPr="00AC510B" w:rsidRDefault="00EF7F98" w:rsidP="00E647D2">
      <w:pPr>
        <w:jc w:val="both"/>
        <w:rPr>
          <w:b/>
        </w:rPr>
      </w:pPr>
    </w:p>
    <w:p w14:paraId="387D77F0" w14:textId="262C48E9" w:rsidR="00E647D2" w:rsidRPr="00AC510B" w:rsidRDefault="00033513" w:rsidP="00033513">
      <w:pPr>
        <w:jc w:val="center"/>
        <w:rPr>
          <w:b/>
        </w:rPr>
      </w:pPr>
      <w:r>
        <w:rPr>
          <w:b/>
        </w:rPr>
        <w:lastRenderedPageBreak/>
        <w:t xml:space="preserve">      </w:t>
      </w:r>
      <w:r w:rsidR="00E647D2" w:rsidRPr="00AC510B">
        <w:rPr>
          <w:b/>
        </w:rPr>
        <w:t xml:space="preserve">Elaboró                                 </w:t>
      </w:r>
      <w:r w:rsidR="008E15D3">
        <w:rPr>
          <w:b/>
        </w:rPr>
        <w:t xml:space="preserve">                                  </w:t>
      </w:r>
      <w:r w:rsidR="00E647D2" w:rsidRPr="00AC510B">
        <w:rPr>
          <w:b/>
        </w:rPr>
        <w:t xml:space="preserve">  Autorizó</w:t>
      </w:r>
    </w:p>
    <w:tbl>
      <w:tblPr>
        <w:tblW w:w="8846" w:type="dxa"/>
        <w:jc w:val="center"/>
        <w:tblCellSpacing w:w="0" w:type="dxa"/>
        <w:tblCellMar>
          <w:left w:w="0" w:type="dxa"/>
          <w:right w:w="0" w:type="dxa"/>
        </w:tblCellMar>
        <w:tblLook w:val="04A0" w:firstRow="1" w:lastRow="0" w:firstColumn="1" w:lastColumn="0" w:noHBand="0" w:noVBand="1"/>
      </w:tblPr>
      <w:tblGrid>
        <w:gridCol w:w="4253"/>
        <w:gridCol w:w="270"/>
        <w:gridCol w:w="197"/>
        <w:gridCol w:w="20"/>
        <w:gridCol w:w="4106"/>
      </w:tblGrid>
      <w:tr w:rsidR="00E647D2" w:rsidRPr="00AC510B" w14:paraId="1A48FCEC" w14:textId="77777777" w:rsidTr="00C63433">
        <w:trPr>
          <w:trHeight w:val="866"/>
          <w:tblCellSpacing w:w="0" w:type="dxa"/>
          <w:jc w:val="center"/>
        </w:trPr>
        <w:tc>
          <w:tcPr>
            <w:tcW w:w="4253" w:type="dxa"/>
            <w:tcMar>
              <w:top w:w="0" w:type="dxa"/>
              <w:left w:w="45" w:type="dxa"/>
              <w:bottom w:w="0" w:type="dxa"/>
              <w:right w:w="45" w:type="dxa"/>
            </w:tcMar>
            <w:vAlign w:val="center"/>
            <w:hideMark/>
          </w:tcPr>
          <w:p w14:paraId="406F0462" w14:textId="77777777" w:rsidR="000A1253" w:rsidRPr="00AC510B" w:rsidRDefault="000A1253" w:rsidP="00C63433">
            <w:pPr>
              <w:widowControl/>
              <w:autoSpaceDE/>
              <w:autoSpaceDN/>
              <w:adjustRightInd/>
              <w:rPr>
                <w:rFonts w:eastAsia="Times New Roman"/>
              </w:rPr>
            </w:pPr>
          </w:p>
        </w:tc>
        <w:tc>
          <w:tcPr>
            <w:tcW w:w="270" w:type="dxa"/>
          </w:tcPr>
          <w:p w14:paraId="7E080767" w14:textId="77777777" w:rsidR="00E647D2" w:rsidRPr="00AC510B" w:rsidRDefault="00E647D2" w:rsidP="00C63433">
            <w:pPr>
              <w:widowControl/>
              <w:autoSpaceDE/>
              <w:autoSpaceDN/>
              <w:adjustRightInd/>
              <w:rPr>
                <w:rFonts w:eastAsia="Times New Roman"/>
              </w:rPr>
            </w:pPr>
          </w:p>
        </w:tc>
        <w:tc>
          <w:tcPr>
            <w:tcW w:w="197" w:type="dxa"/>
            <w:tcMar>
              <w:top w:w="0" w:type="dxa"/>
              <w:left w:w="45" w:type="dxa"/>
              <w:bottom w:w="0" w:type="dxa"/>
              <w:right w:w="45" w:type="dxa"/>
            </w:tcMar>
            <w:vAlign w:val="center"/>
            <w:hideMark/>
          </w:tcPr>
          <w:p w14:paraId="1510F886" w14:textId="77777777" w:rsidR="00E647D2" w:rsidRPr="00AC510B" w:rsidRDefault="00E647D2" w:rsidP="00C63433">
            <w:pPr>
              <w:widowControl/>
              <w:autoSpaceDE/>
              <w:autoSpaceDN/>
              <w:adjustRightInd/>
              <w:rPr>
                <w:rFonts w:eastAsia="Times New Roman"/>
              </w:rPr>
            </w:pPr>
          </w:p>
        </w:tc>
        <w:tc>
          <w:tcPr>
            <w:tcW w:w="20" w:type="dxa"/>
          </w:tcPr>
          <w:p w14:paraId="471AFB21" w14:textId="77777777" w:rsidR="00E647D2" w:rsidRPr="00AC510B" w:rsidRDefault="00E647D2" w:rsidP="00C63433">
            <w:pPr>
              <w:widowControl/>
              <w:autoSpaceDE/>
              <w:autoSpaceDN/>
              <w:adjustRightInd/>
              <w:rPr>
                <w:rFonts w:eastAsia="Times New Roman"/>
              </w:rPr>
            </w:pPr>
          </w:p>
        </w:tc>
        <w:tc>
          <w:tcPr>
            <w:tcW w:w="0" w:type="auto"/>
            <w:tcMar>
              <w:top w:w="0" w:type="dxa"/>
              <w:left w:w="45" w:type="dxa"/>
              <w:bottom w:w="0" w:type="dxa"/>
              <w:right w:w="45" w:type="dxa"/>
            </w:tcMar>
            <w:vAlign w:val="bottom"/>
            <w:hideMark/>
          </w:tcPr>
          <w:p w14:paraId="712101A5" w14:textId="77777777" w:rsidR="00E647D2" w:rsidRPr="00AC510B" w:rsidRDefault="00E647D2" w:rsidP="00C63433">
            <w:pPr>
              <w:widowControl/>
              <w:autoSpaceDE/>
              <w:autoSpaceDN/>
              <w:adjustRightInd/>
              <w:rPr>
                <w:rFonts w:eastAsia="Times New Roman"/>
              </w:rPr>
            </w:pPr>
          </w:p>
        </w:tc>
      </w:tr>
      <w:tr w:rsidR="00E647D2" w:rsidRPr="00AC510B" w14:paraId="2404E7B5" w14:textId="77777777" w:rsidTr="00C63433">
        <w:trPr>
          <w:trHeight w:val="315"/>
          <w:tblCellSpacing w:w="0" w:type="dxa"/>
          <w:jc w:val="center"/>
        </w:trPr>
        <w:tc>
          <w:tcPr>
            <w:tcW w:w="4253" w:type="dxa"/>
            <w:tcBorders>
              <w:bottom w:val="single" w:sz="6" w:space="0" w:color="000000"/>
            </w:tcBorders>
            <w:tcMar>
              <w:top w:w="0" w:type="dxa"/>
              <w:left w:w="45" w:type="dxa"/>
              <w:bottom w:w="0" w:type="dxa"/>
              <w:right w:w="45" w:type="dxa"/>
            </w:tcMar>
            <w:vAlign w:val="center"/>
            <w:hideMark/>
          </w:tcPr>
          <w:p w14:paraId="7D1BA573" w14:textId="77777777" w:rsidR="00E647D2" w:rsidRPr="00AC510B" w:rsidRDefault="00E647D2" w:rsidP="00C63433">
            <w:pPr>
              <w:widowControl/>
              <w:autoSpaceDE/>
              <w:autoSpaceDN/>
              <w:adjustRightInd/>
              <w:rPr>
                <w:rFonts w:eastAsia="Times New Roman"/>
              </w:rPr>
            </w:pPr>
          </w:p>
        </w:tc>
        <w:tc>
          <w:tcPr>
            <w:tcW w:w="270" w:type="dxa"/>
          </w:tcPr>
          <w:p w14:paraId="28A72411" w14:textId="77777777" w:rsidR="00E647D2" w:rsidRPr="00AC510B" w:rsidRDefault="00E647D2" w:rsidP="00C63433">
            <w:pPr>
              <w:widowControl/>
              <w:autoSpaceDE/>
              <w:autoSpaceDN/>
              <w:adjustRightInd/>
              <w:rPr>
                <w:rFonts w:eastAsia="Times New Roman"/>
              </w:rPr>
            </w:pPr>
          </w:p>
        </w:tc>
        <w:tc>
          <w:tcPr>
            <w:tcW w:w="197" w:type="dxa"/>
            <w:tcMar>
              <w:top w:w="0" w:type="dxa"/>
              <w:left w:w="45" w:type="dxa"/>
              <w:bottom w:w="0" w:type="dxa"/>
              <w:right w:w="45" w:type="dxa"/>
            </w:tcMar>
            <w:vAlign w:val="bottom"/>
            <w:hideMark/>
          </w:tcPr>
          <w:p w14:paraId="2F1F5A3F" w14:textId="77777777" w:rsidR="00E647D2" w:rsidRPr="00AC510B" w:rsidRDefault="00E647D2" w:rsidP="00C63433">
            <w:pPr>
              <w:widowControl/>
              <w:autoSpaceDE/>
              <w:autoSpaceDN/>
              <w:adjustRightInd/>
              <w:rPr>
                <w:rFonts w:eastAsia="Times New Roman"/>
              </w:rPr>
            </w:pPr>
          </w:p>
        </w:tc>
        <w:tc>
          <w:tcPr>
            <w:tcW w:w="20" w:type="dxa"/>
          </w:tcPr>
          <w:p w14:paraId="60D5F3F5" w14:textId="77777777" w:rsidR="00E647D2" w:rsidRPr="00AC510B" w:rsidRDefault="00E647D2" w:rsidP="00C63433">
            <w:pPr>
              <w:widowControl/>
              <w:autoSpaceDE/>
              <w:autoSpaceDN/>
              <w:adjustRightInd/>
              <w:rPr>
                <w:rFonts w:eastAsia="Times New Roman"/>
              </w:rPr>
            </w:pPr>
          </w:p>
        </w:tc>
        <w:tc>
          <w:tcPr>
            <w:tcW w:w="0" w:type="auto"/>
            <w:tcBorders>
              <w:bottom w:val="single" w:sz="6" w:space="0" w:color="000000"/>
            </w:tcBorders>
            <w:tcMar>
              <w:top w:w="0" w:type="dxa"/>
              <w:left w:w="45" w:type="dxa"/>
              <w:bottom w:w="0" w:type="dxa"/>
              <w:right w:w="45" w:type="dxa"/>
            </w:tcMar>
            <w:vAlign w:val="center"/>
            <w:hideMark/>
          </w:tcPr>
          <w:p w14:paraId="0AFCEC60" w14:textId="77777777" w:rsidR="00E647D2" w:rsidRPr="00AC510B" w:rsidRDefault="00E647D2" w:rsidP="00C63433">
            <w:pPr>
              <w:widowControl/>
              <w:autoSpaceDE/>
              <w:autoSpaceDN/>
              <w:adjustRightInd/>
              <w:rPr>
                <w:rFonts w:eastAsia="Times New Roman"/>
              </w:rPr>
            </w:pPr>
          </w:p>
        </w:tc>
      </w:tr>
      <w:tr w:rsidR="00E647D2" w:rsidRPr="00AC510B" w14:paraId="5129AF28" w14:textId="77777777" w:rsidTr="00C63433">
        <w:trPr>
          <w:trHeight w:val="810"/>
          <w:tblCellSpacing w:w="0" w:type="dxa"/>
          <w:jc w:val="center"/>
        </w:trPr>
        <w:tc>
          <w:tcPr>
            <w:tcW w:w="4253" w:type="dxa"/>
            <w:tcMar>
              <w:top w:w="0" w:type="dxa"/>
              <w:left w:w="45" w:type="dxa"/>
              <w:bottom w:w="0" w:type="dxa"/>
              <w:right w:w="45" w:type="dxa"/>
            </w:tcMar>
            <w:hideMark/>
          </w:tcPr>
          <w:p w14:paraId="3ECD8C71" w14:textId="77777777" w:rsidR="000A1253" w:rsidRDefault="000A1253" w:rsidP="00C63433">
            <w:pPr>
              <w:widowControl/>
              <w:autoSpaceDE/>
              <w:autoSpaceDN/>
              <w:adjustRightInd/>
              <w:jc w:val="center"/>
              <w:rPr>
                <w:rFonts w:eastAsia="Arial"/>
                <w:spacing w:val="-1"/>
              </w:rPr>
            </w:pPr>
          </w:p>
          <w:p w14:paraId="24740A61" w14:textId="39C467C4" w:rsidR="00E647D2" w:rsidRPr="000A1253" w:rsidRDefault="00E647D2" w:rsidP="00C63433">
            <w:pPr>
              <w:widowControl/>
              <w:autoSpaceDE/>
              <w:autoSpaceDN/>
              <w:adjustRightInd/>
              <w:jc w:val="center"/>
              <w:rPr>
                <w:rFonts w:eastAsia="Times New Roman"/>
                <w:b/>
                <w:bCs/>
              </w:rPr>
            </w:pPr>
            <w:r w:rsidRPr="000A1253">
              <w:rPr>
                <w:rFonts w:eastAsia="Times New Roman"/>
                <w:b/>
                <w:bCs/>
              </w:rPr>
              <w:t>Responsable de archivo de trámite</w:t>
            </w:r>
          </w:p>
          <w:p w14:paraId="3319E10E" w14:textId="4D5CF21C" w:rsidR="00E647D2" w:rsidRDefault="0059317B" w:rsidP="00D23D9C">
            <w:pPr>
              <w:jc w:val="center"/>
              <w:rPr>
                <w:rFonts w:eastAsia="Times New Roman"/>
                <w:b/>
                <w:bCs/>
              </w:rPr>
            </w:pPr>
            <w:r>
              <w:rPr>
                <w:rFonts w:eastAsia="Times New Roman"/>
                <w:b/>
                <w:bCs/>
              </w:rPr>
              <w:t>Cargo</w:t>
            </w:r>
            <w:r w:rsidR="00D23D9C">
              <w:rPr>
                <w:rFonts w:eastAsia="Times New Roman"/>
                <w:b/>
                <w:bCs/>
              </w:rPr>
              <w:t xml:space="preserve"> </w:t>
            </w:r>
          </w:p>
          <w:p w14:paraId="4199E187" w14:textId="77777777" w:rsidR="00D23D9C" w:rsidRDefault="00D23D9C" w:rsidP="00D23D9C">
            <w:pPr>
              <w:jc w:val="center"/>
              <w:rPr>
                <w:rFonts w:eastAsia="Times New Roman"/>
              </w:rPr>
            </w:pPr>
          </w:p>
          <w:p w14:paraId="5AF17596" w14:textId="77777777" w:rsidR="00D23D9C" w:rsidRDefault="00D23D9C" w:rsidP="00D23D9C">
            <w:pPr>
              <w:jc w:val="center"/>
              <w:rPr>
                <w:rFonts w:eastAsia="Times New Roman"/>
              </w:rPr>
            </w:pPr>
          </w:p>
          <w:p w14:paraId="2B12B8B2" w14:textId="77777777" w:rsidR="00D23D9C" w:rsidRDefault="00D23D9C" w:rsidP="00D23D9C">
            <w:pPr>
              <w:jc w:val="center"/>
              <w:rPr>
                <w:rFonts w:eastAsia="Times New Roman"/>
              </w:rPr>
            </w:pPr>
          </w:p>
          <w:p w14:paraId="6BF4B08D" w14:textId="77777777" w:rsidR="0059317B" w:rsidRDefault="0059317B" w:rsidP="00D23D9C">
            <w:pPr>
              <w:jc w:val="center"/>
              <w:rPr>
                <w:rFonts w:eastAsia="Times New Roman"/>
              </w:rPr>
            </w:pPr>
          </w:p>
          <w:p w14:paraId="423BC414" w14:textId="6818CA31" w:rsidR="00D23D9C" w:rsidRPr="00AC510B" w:rsidRDefault="00D23D9C" w:rsidP="00D23D9C">
            <w:pPr>
              <w:jc w:val="center"/>
              <w:rPr>
                <w:rFonts w:eastAsia="Times New Roman"/>
              </w:rPr>
            </w:pPr>
          </w:p>
        </w:tc>
        <w:tc>
          <w:tcPr>
            <w:tcW w:w="270" w:type="dxa"/>
          </w:tcPr>
          <w:p w14:paraId="09DE1A72" w14:textId="77777777" w:rsidR="00E647D2" w:rsidRPr="00AC510B" w:rsidRDefault="00E647D2" w:rsidP="00C63433">
            <w:pPr>
              <w:widowControl/>
              <w:autoSpaceDE/>
              <w:autoSpaceDN/>
              <w:adjustRightInd/>
              <w:jc w:val="center"/>
              <w:rPr>
                <w:rFonts w:eastAsia="Times New Roman"/>
              </w:rPr>
            </w:pPr>
          </w:p>
        </w:tc>
        <w:tc>
          <w:tcPr>
            <w:tcW w:w="197" w:type="dxa"/>
            <w:tcMar>
              <w:top w:w="0" w:type="dxa"/>
              <w:left w:w="45" w:type="dxa"/>
              <w:bottom w:w="0" w:type="dxa"/>
              <w:right w:w="45" w:type="dxa"/>
            </w:tcMar>
            <w:vAlign w:val="bottom"/>
            <w:hideMark/>
          </w:tcPr>
          <w:p w14:paraId="28A93F76" w14:textId="77777777" w:rsidR="00E647D2" w:rsidRPr="00AC510B" w:rsidRDefault="00E647D2" w:rsidP="00C63433">
            <w:pPr>
              <w:widowControl/>
              <w:autoSpaceDE/>
              <w:autoSpaceDN/>
              <w:adjustRightInd/>
              <w:jc w:val="center"/>
              <w:rPr>
                <w:rFonts w:eastAsia="Times New Roman"/>
              </w:rPr>
            </w:pPr>
          </w:p>
        </w:tc>
        <w:tc>
          <w:tcPr>
            <w:tcW w:w="20" w:type="dxa"/>
          </w:tcPr>
          <w:p w14:paraId="7FF4669C" w14:textId="77777777" w:rsidR="00E647D2" w:rsidRPr="00AC510B" w:rsidRDefault="00E647D2" w:rsidP="00C63433">
            <w:pPr>
              <w:widowControl/>
              <w:autoSpaceDE/>
              <w:autoSpaceDN/>
              <w:adjustRightInd/>
              <w:jc w:val="center"/>
              <w:rPr>
                <w:rFonts w:eastAsia="Times New Roman"/>
              </w:rPr>
            </w:pPr>
          </w:p>
        </w:tc>
        <w:tc>
          <w:tcPr>
            <w:tcW w:w="0" w:type="auto"/>
            <w:tcMar>
              <w:top w:w="0" w:type="dxa"/>
              <w:left w:w="45" w:type="dxa"/>
              <w:bottom w:w="0" w:type="dxa"/>
              <w:right w:w="45" w:type="dxa"/>
            </w:tcMar>
            <w:hideMark/>
          </w:tcPr>
          <w:p w14:paraId="7C7E2161" w14:textId="77777777" w:rsidR="00E647D2" w:rsidRDefault="00E647D2" w:rsidP="0059317B">
            <w:pPr>
              <w:jc w:val="center"/>
              <w:rPr>
                <w:rFonts w:eastAsia="Times New Roman"/>
              </w:rPr>
            </w:pPr>
          </w:p>
          <w:p w14:paraId="628DE40E" w14:textId="77777777" w:rsidR="0059317B" w:rsidRPr="0059317B" w:rsidRDefault="0059317B" w:rsidP="0059317B">
            <w:pPr>
              <w:jc w:val="center"/>
              <w:rPr>
                <w:rFonts w:eastAsia="Times New Roman"/>
                <w:b/>
                <w:bCs/>
              </w:rPr>
            </w:pPr>
            <w:r w:rsidRPr="0059317B">
              <w:rPr>
                <w:rFonts w:eastAsia="Times New Roman"/>
                <w:b/>
                <w:bCs/>
              </w:rPr>
              <w:t>Responsable del Área Productora</w:t>
            </w:r>
          </w:p>
          <w:p w14:paraId="2C083017" w14:textId="21A51DFB" w:rsidR="0059317B" w:rsidRPr="00AC510B" w:rsidRDefault="0059317B" w:rsidP="0059317B">
            <w:pPr>
              <w:jc w:val="center"/>
              <w:rPr>
                <w:rFonts w:eastAsia="Times New Roman"/>
              </w:rPr>
            </w:pPr>
            <w:r w:rsidRPr="0059317B">
              <w:rPr>
                <w:rFonts w:eastAsia="Times New Roman"/>
                <w:b/>
                <w:bCs/>
              </w:rPr>
              <w:t>Cargo</w:t>
            </w:r>
          </w:p>
        </w:tc>
      </w:tr>
    </w:tbl>
    <w:p w14:paraId="152457D3" w14:textId="77777777" w:rsidR="000A1253" w:rsidRPr="000A1253" w:rsidRDefault="000A1253" w:rsidP="000A1253">
      <w:pPr>
        <w:jc w:val="center"/>
        <w:rPr>
          <w:rFonts w:ascii="Franklin Gothic Book" w:hAnsi="Franklin Gothic Book"/>
          <w:b/>
        </w:rPr>
      </w:pPr>
      <w:bookmarkStart w:id="0" w:name="_Hlk101197924"/>
      <w:bookmarkStart w:id="1" w:name="_Hlk144131415"/>
      <w:r w:rsidRPr="000A1253">
        <w:rPr>
          <w:rFonts w:ascii="Franklin Gothic Book" w:hAnsi="Franklin Gothic Book"/>
          <w:b/>
        </w:rPr>
        <w:t>VALIDACIÓN DE LA FICHA TÉCNICA DE VALORACIÓN DOCUMENTAL.</w:t>
      </w:r>
    </w:p>
    <w:p w14:paraId="2E49FC1D" w14:textId="77777777" w:rsidR="000A1253" w:rsidRPr="000A1253" w:rsidRDefault="000A1253" w:rsidP="000A1253">
      <w:pPr>
        <w:widowControl/>
        <w:autoSpaceDE/>
        <w:autoSpaceDN/>
        <w:adjustRightInd/>
        <w:spacing w:after="160"/>
        <w:jc w:val="center"/>
        <w:rPr>
          <w:rFonts w:ascii="Public Sans" w:eastAsiaTheme="minorHAnsi" w:hAnsi="Public Sans" w:cstheme="minorBidi"/>
          <w:b/>
          <w:bCs/>
          <w:sz w:val="19"/>
          <w:szCs w:val="19"/>
          <w:lang w:eastAsia="en-US"/>
        </w:rPr>
      </w:pPr>
    </w:p>
    <w:p w14:paraId="6759C2CB" w14:textId="77777777" w:rsidR="000A1253" w:rsidRPr="000A1253" w:rsidRDefault="000A1253" w:rsidP="000A1253">
      <w:pPr>
        <w:widowControl/>
        <w:autoSpaceDE/>
        <w:autoSpaceDN/>
        <w:adjustRightInd/>
        <w:spacing w:after="160"/>
        <w:jc w:val="center"/>
        <w:rPr>
          <w:rFonts w:ascii="Franklin Gothic Book" w:hAnsi="Franklin Gothic Book"/>
          <w:b/>
        </w:rPr>
      </w:pPr>
      <w:r w:rsidRPr="000A1253">
        <w:rPr>
          <w:rFonts w:ascii="Franklin Gothic Book" w:hAnsi="Franklin Gothic Book"/>
          <w:b/>
        </w:rPr>
        <w:t>Integrantes del Grupo Interdisciplinario de la Secretaría de la Función Pública</w:t>
      </w:r>
    </w:p>
    <w:p w14:paraId="7992D2EA" w14:textId="77777777" w:rsidR="000A1253" w:rsidRPr="000A1253" w:rsidRDefault="000A1253" w:rsidP="000A1253">
      <w:pPr>
        <w:widowControl/>
        <w:autoSpaceDE/>
        <w:autoSpaceDN/>
        <w:adjustRightInd/>
        <w:spacing w:after="160"/>
        <w:jc w:val="center"/>
        <w:rPr>
          <w:rFonts w:ascii="Public Sans" w:eastAsiaTheme="minorHAnsi" w:hAnsi="Public Sans" w:cstheme="minorBidi"/>
          <w:b/>
          <w:bCs/>
          <w:sz w:val="19"/>
          <w:szCs w:val="19"/>
          <w:lang w:eastAsia="en-US"/>
        </w:rPr>
      </w:pPr>
    </w:p>
    <w:p w14:paraId="1F42FDD9" w14:textId="77777777" w:rsidR="000A1253" w:rsidRPr="000A1253" w:rsidRDefault="000A1253" w:rsidP="000A1253">
      <w:pPr>
        <w:widowControl/>
        <w:autoSpaceDE/>
        <w:autoSpaceDN/>
        <w:adjustRightInd/>
        <w:spacing w:after="160"/>
        <w:jc w:val="center"/>
        <w:rPr>
          <w:rFonts w:ascii="Public Sans" w:eastAsiaTheme="minorHAnsi" w:hAnsi="Public Sans" w:cstheme="minorBidi"/>
          <w:b/>
          <w:bCs/>
          <w:sz w:val="19"/>
          <w:szCs w:val="19"/>
          <w:lang w:eastAsia="en-US"/>
        </w:rPr>
      </w:pPr>
    </w:p>
    <w:tbl>
      <w:tblPr>
        <w:tblW w:w="10060" w:type="dxa"/>
        <w:jc w:val="center"/>
        <w:tblLayout w:type="fixed"/>
        <w:tblCellMar>
          <w:left w:w="70" w:type="dxa"/>
          <w:right w:w="70" w:type="dxa"/>
        </w:tblCellMar>
        <w:tblLook w:val="0600" w:firstRow="0" w:lastRow="0" w:firstColumn="0" w:lastColumn="0" w:noHBand="1" w:noVBand="1"/>
      </w:tblPr>
      <w:tblGrid>
        <w:gridCol w:w="5103"/>
        <w:gridCol w:w="4957"/>
      </w:tblGrid>
      <w:tr w:rsidR="000A1253" w:rsidRPr="000A1253" w14:paraId="706C7771" w14:textId="77777777" w:rsidTr="00443FA6">
        <w:trPr>
          <w:trHeight w:val="1708"/>
          <w:jc w:val="center"/>
        </w:trPr>
        <w:tc>
          <w:tcPr>
            <w:tcW w:w="5103" w:type="dxa"/>
          </w:tcPr>
          <w:p w14:paraId="0216EB86" w14:textId="77777777" w:rsidR="00443FA6" w:rsidRDefault="00443FA6" w:rsidP="000A1253">
            <w:pPr>
              <w:jc w:val="center"/>
              <w:rPr>
                <w:rFonts w:ascii="Franklin Gothic Book" w:hAnsi="Franklin Gothic Book"/>
                <w:b/>
              </w:rPr>
            </w:pPr>
          </w:p>
          <w:p w14:paraId="39932AE9" w14:textId="77777777" w:rsidR="00443FA6" w:rsidRDefault="00443FA6" w:rsidP="000A1253">
            <w:pPr>
              <w:jc w:val="center"/>
              <w:rPr>
                <w:rFonts w:ascii="Franklin Gothic Book" w:hAnsi="Franklin Gothic Book"/>
                <w:b/>
              </w:rPr>
            </w:pPr>
          </w:p>
          <w:p w14:paraId="436D313A" w14:textId="77777777" w:rsidR="00443FA6" w:rsidRDefault="00443FA6" w:rsidP="000A1253">
            <w:pPr>
              <w:jc w:val="center"/>
              <w:rPr>
                <w:rFonts w:ascii="Franklin Gothic Book" w:hAnsi="Franklin Gothic Book"/>
                <w:b/>
              </w:rPr>
            </w:pPr>
          </w:p>
          <w:p w14:paraId="68111F5C" w14:textId="5DE20881"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w:t>
            </w:r>
          </w:p>
          <w:p w14:paraId="174930A7"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Lic. Flavia Quiñonez Chávez</w:t>
            </w:r>
          </w:p>
          <w:p w14:paraId="12E574F3" w14:textId="6DDC2CFD" w:rsidR="000A1253" w:rsidRPr="000A1253" w:rsidRDefault="00EF7F98" w:rsidP="00EF7F98">
            <w:pPr>
              <w:jc w:val="center"/>
              <w:rPr>
                <w:rFonts w:ascii="Franklin Gothic Book" w:hAnsi="Franklin Gothic Book"/>
                <w:b/>
              </w:rPr>
            </w:pPr>
            <w:r w:rsidRPr="000A1253">
              <w:rPr>
                <w:rFonts w:ascii="Franklin Gothic Book" w:hAnsi="Franklin Gothic Book"/>
                <w:b/>
              </w:rPr>
              <w:t>Subsecretaria de Asuntos Jurídicos, Contrataciones Públicas y de Responsabilidades.</w:t>
            </w:r>
          </w:p>
          <w:p w14:paraId="07C44979" w14:textId="77777777" w:rsidR="000A1253" w:rsidRPr="000A1253" w:rsidRDefault="000A1253" w:rsidP="000A1253">
            <w:pPr>
              <w:jc w:val="center"/>
              <w:rPr>
                <w:rFonts w:ascii="Franklin Gothic Book" w:hAnsi="Franklin Gothic Book"/>
                <w:b/>
              </w:rPr>
            </w:pPr>
          </w:p>
          <w:p w14:paraId="10436D78" w14:textId="77777777" w:rsidR="000A1253" w:rsidRPr="000A1253" w:rsidRDefault="000A1253" w:rsidP="000A1253">
            <w:pPr>
              <w:jc w:val="center"/>
              <w:rPr>
                <w:rFonts w:ascii="Franklin Gothic Book" w:hAnsi="Franklin Gothic Book"/>
                <w:b/>
              </w:rPr>
            </w:pPr>
          </w:p>
          <w:p w14:paraId="62289141" w14:textId="77777777" w:rsidR="000A1253" w:rsidRPr="000A1253" w:rsidRDefault="000A1253" w:rsidP="00E33A9C">
            <w:pPr>
              <w:rPr>
                <w:rFonts w:ascii="Franklin Gothic Book" w:hAnsi="Franklin Gothic Book"/>
                <w:b/>
              </w:rPr>
            </w:pPr>
          </w:p>
        </w:tc>
        <w:tc>
          <w:tcPr>
            <w:tcW w:w="4957" w:type="dxa"/>
          </w:tcPr>
          <w:p w14:paraId="41E8B17F" w14:textId="77777777" w:rsidR="00443FA6" w:rsidRDefault="00443FA6" w:rsidP="000A1253">
            <w:pPr>
              <w:jc w:val="center"/>
              <w:rPr>
                <w:rFonts w:ascii="Franklin Gothic Book" w:hAnsi="Franklin Gothic Book"/>
                <w:b/>
              </w:rPr>
            </w:pPr>
          </w:p>
          <w:p w14:paraId="4B701446" w14:textId="77777777" w:rsidR="00443FA6" w:rsidRDefault="00443FA6" w:rsidP="000A1253">
            <w:pPr>
              <w:jc w:val="center"/>
              <w:rPr>
                <w:rFonts w:ascii="Franklin Gothic Book" w:hAnsi="Franklin Gothic Book"/>
                <w:b/>
              </w:rPr>
            </w:pPr>
          </w:p>
          <w:p w14:paraId="52223680" w14:textId="77777777" w:rsidR="00443FA6" w:rsidRDefault="00443FA6" w:rsidP="000A1253">
            <w:pPr>
              <w:jc w:val="center"/>
              <w:rPr>
                <w:rFonts w:ascii="Franklin Gothic Book" w:hAnsi="Franklin Gothic Book"/>
                <w:b/>
              </w:rPr>
            </w:pPr>
          </w:p>
          <w:p w14:paraId="49594B45" w14:textId="25C6AE87"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______________________________________</w:t>
            </w:r>
          </w:p>
          <w:p w14:paraId="01A97C0C"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C.P. Osiel Torres Molina</w:t>
            </w:r>
          </w:p>
          <w:p w14:paraId="5E089400"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Subsecretario de Fiscalización.</w:t>
            </w:r>
          </w:p>
          <w:p w14:paraId="0A22B453" w14:textId="77777777" w:rsidR="000A1253" w:rsidRPr="000A1253" w:rsidRDefault="000A1253" w:rsidP="000A1253">
            <w:pPr>
              <w:jc w:val="center"/>
              <w:rPr>
                <w:rFonts w:ascii="Public Sans" w:eastAsia="Times New Roman" w:hAnsi="Public Sans" w:cs="Times New Roman"/>
                <w:color w:val="000000"/>
                <w:sz w:val="19"/>
                <w:szCs w:val="19"/>
                <w:lang w:eastAsia="en-US"/>
              </w:rPr>
            </w:pPr>
          </w:p>
        </w:tc>
      </w:tr>
      <w:tr w:rsidR="000A1253" w:rsidRPr="000A1253" w14:paraId="5330661A" w14:textId="77777777" w:rsidTr="00443FA6">
        <w:trPr>
          <w:trHeight w:val="685"/>
          <w:jc w:val="center"/>
        </w:trPr>
        <w:tc>
          <w:tcPr>
            <w:tcW w:w="5103" w:type="dxa"/>
            <w:hideMark/>
          </w:tcPr>
          <w:p w14:paraId="0C2F1919" w14:textId="77777777" w:rsidR="000A1253" w:rsidRPr="000A1253" w:rsidRDefault="000A1253" w:rsidP="000A1253">
            <w:pPr>
              <w:jc w:val="center"/>
              <w:rPr>
                <w:rFonts w:ascii="Franklin Gothic Book" w:hAnsi="Franklin Gothic Book"/>
                <w:b/>
              </w:rPr>
            </w:pPr>
          </w:p>
          <w:p w14:paraId="41D7B00F" w14:textId="77777777" w:rsidR="00443FA6" w:rsidRDefault="00443FA6" w:rsidP="000A1253">
            <w:pPr>
              <w:jc w:val="center"/>
              <w:rPr>
                <w:rFonts w:ascii="Franklin Gothic Book" w:hAnsi="Franklin Gothic Book"/>
                <w:b/>
              </w:rPr>
            </w:pPr>
          </w:p>
          <w:p w14:paraId="07F7F4CE" w14:textId="77777777" w:rsidR="00443FA6" w:rsidRDefault="00443FA6" w:rsidP="000A1253">
            <w:pPr>
              <w:jc w:val="center"/>
              <w:rPr>
                <w:rFonts w:ascii="Franklin Gothic Book" w:hAnsi="Franklin Gothic Book"/>
                <w:b/>
              </w:rPr>
            </w:pPr>
          </w:p>
          <w:p w14:paraId="5F96BDB0" w14:textId="33DEDE03"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____________________________________</w:t>
            </w:r>
          </w:p>
          <w:p w14:paraId="0D3FF20D" w14:textId="77777777" w:rsidR="00EF7F98" w:rsidRPr="000A1253" w:rsidRDefault="00EF7F98" w:rsidP="00EF7F98">
            <w:pPr>
              <w:jc w:val="center"/>
              <w:rPr>
                <w:rFonts w:ascii="Franklin Gothic Book" w:hAnsi="Franklin Gothic Book"/>
                <w:b/>
              </w:rPr>
            </w:pPr>
            <w:r w:rsidRPr="005427E0">
              <w:rPr>
                <w:rFonts w:ascii="Franklin Gothic Book" w:hAnsi="Franklin Gothic Book"/>
                <w:b/>
              </w:rPr>
              <w:t>Lic. María Fernanda Alanís Ronquillo</w:t>
            </w:r>
          </w:p>
          <w:p w14:paraId="6935960A"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Responsable de la Unidad de Transparencia y</w:t>
            </w:r>
          </w:p>
          <w:p w14:paraId="47C9FC1D"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Directora General de Transparencia y Gestión de la Información Gubernamental.</w:t>
            </w:r>
          </w:p>
          <w:p w14:paraId="262DEDAC" w14:textId="16B42056" w:rsidR="000A1253" w:rsidRPr="000A1253" w:rsidRDefault="000A1253" w:rsidP="000A1253">
            <w:pPr>
              <w:jc w:val="center"/>
              <w:rPr>
                <w:rFonts w:ascii="Franklin Gothic Book" w:hAnsi="Franklin Gothic Book"/>
                <w:b/>
              </w:rPr>
            </w:pPr>
          </w:p>
        </w:tc>
        <w:tc>
          <w:tcPr>
            <w:tcW w:w="4957" w:type="dxa"/>
            <w:hideMark/>
          </w:tcPr>
          <w:p w14:paraId="65C49B09" w14:textId="77777777" w:rsidR="000A1253" w:rsidRPr="000A1253" w:rsidRDefault="000A1253" w:rsidP="000A1253">
            <w:pPr>
              <w:jc w:val="center"/>
              <w:rPr>
                <w:rFonts w:ascii="Franklin Gothic Book" w:hAnsi="Franklin Gothic Book"/>
                <w:b/>
              </w:rPr>
            </w:pPr>
          </w:p>
          <w:p w14:paraId="6CCF8AD6" w14:textId="77777777" w:rsidR="00443FA6" w:rsidRDefault="00443FA6" w:rsidP="000A1253">
            <w:pPr>
              <w:jc w:val="center"/>
              <w:rPr>
                <w:rFonts w:ascii="Franklin Gothic Book" w:hAnsi="Franklin Gothic Book"/>
                <w:b/>
              </w:rPr>
            </w:pPr>
          </w:p>
          <w:p w14:paraId="504E5702" w14:textId="77777777" w:rsidR="00443FA6" w:rsidRDefault="00443FA6" w:rsidP="000A1253">
            <w:pPr>
              <w:jc w:val="center"/>
              <w:rPr>
                <w:rFonts w:ascii="Franklin Gothic Book" w:hAnsi="Franklin Gothic Book"/>
                <w:b/>
              </w:rPr>
            </w:pPr>
          </w:p>
          <w:p w14:paraId="427C84A8" w14:textId="4E7742E6"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_______________________________________</w:t>
            </w:r>
          </w:p>
          <w:p w14:paraId="3DF9F972" w14:textId="26F0080F" w:rsidR="000A1253" w:rsidRPr="000A1253" w:rsidRDefault="000A1253" w:rsidP="000A1253">
            <w:pPr>
              <w:jc w:val="center"/>
              <w:rPr>
                <w:rFonts w:ascii="Franklin Gothic Book" w:hAnsi="Franklin Gothic Book"/>
                <w:b/>
              </w:rPr>
            </w:pPr>
            <w:r w:rsidRPr="000A1253">
              <w:rPr>
                <w:rFonts w:ascii="Franklin Gothic Book" w:hAnsi="Franklin Gothic Book"/>
                <w:b/>
              </w:rPr>
              <w:t xml:space="preserve">Lic. </w:t>
            </w:r>
            <w:r w:rsidR="005427E0">
              <w:rPr>
                <w:rFonts w:ascii="Franklin Gothic Book" w:hAnsi="Franklin Gothic Book"/>
                <w:b/>
              </w:rPr>
              <w:t>María Concepción Rodríguez Gómez</w:t>
            </w:r>
          </w:p>
          <w:p w14:paraId="39E37124"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 xml:space="preserve">Subsecretaria de Investigación </w:t>
            </w:r>
          </w:p>
          <w:p w14:paraId="65784D0A"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y Evolución Patrimonial.</w:t>
            </w:r>
          </w:p>
        </w:tc>
      </w:tr>
      <w:tr w:rsidR="000A1253" w:rsidRPr="000A1253" w14:paraId="64BC3197" w14:textId="77777777" w:rsidTr="00443FA6">
        <w:trPr>
          <w:trHeight w:val="1985"/>
          <w:jc w:val="center"/>
        </w:trPr>
        <w:tc>
          <w:tcPr>
            <w:tcW w:w="5103" w:type="dxa"/>
            <w:hideMark/>
          </w:tcPr>
          <w:p w14:paraId="595B16D7" w14:textId="77777777" w:rsidR="00EF7F98" w:rsidRDefault="00EF7F98" w:rsidP="000A1253">
            <w:pPr>
              <w:jc w:val="center"/>
              <w:rPr>
                <w:rFonts w:ascii="Franklin Gothic Book" w:hAnsi="Franklin Gothic Book"/>
                <w:b/>
              </w:rPr>
            </w:pPr>
          </w:p>
          <w:p w14:paraId="7C45EF2E" w14:textId="77777777" w:rsidR="00EF7F98" w:rsidRDefault="00EF7F98" w:rsidP="000A1253">
            <w:pPr>
              <w:jc w:val="center"/>
              <w:rPr>
                <w:rFonts w:ascii="Franklin Gothic Book" w:hAnsi="Franklin Gothic Book"/>
                <w:b/>
              </w:rPr>
            </w:pPr>
          </w:p>
          <w:p w14:paraId="678CA122" w14:textId="77777777" w:rsidR="00EF7F98" w:rsidRDefault="00EF7F98" w:rsidP="000A1253">
            <w:pPr>
              <w:jc w:val="center"/>
              <w:rPr>
                <w:rFonts w:ascii="Franklin Gothic Book" w:hAnsi="Franklin Gothic Book"/>
                <w:b/>
              </w:rPr>
            </w:pPr>
          </w:p>
          <w:p w14:paraId="5DB1EF98" w14:textId="77777777" w:rsidR="00EF7F98" w:rsidRDefault="00EF7F98" w:rsidP="000A1253">
            <w:pPr>
              <w:jc w:val="center"/>
              <w:rPr>
                <w:rFonts w:ascii="Franklin Gothic Book" w:hAnsi="Franklin Gothic Book"/>
                <w:b/>
              </w:rPr>
            </w:pPr>
          </w:p>
          <w:p w14:paraId="4761CE74" w14:textId="77777777" w:rsidR="00443FA6" w:rsidRDefault="00443FA6" w:rsidP="000A1253">
            <w:pPr>
              <w:jc w:val="center"/>
              <w:rPr>
                <w:rFonts w:ascii="Franklin Gothic Book" w:hAnsi="Franklin Gothic Book"/>
                <w:b/>
              </w:rPr>
            </w:pPr>
          </w:p>
          <w:p w14:paraId="026EBFE9" w14:textId="77777777" w:rsidR="00443FA6" w:rsidRDefault="00443FA6" w:rsidP="000A1253">
            <w:pPr>
              <w:jc w:val="center"/>
              <w:rPr>
                <w:rFonts w:ascii="Franklin Gothic Book" w:hAnsi="Franklin Gothic Book"/>
                <w:b/>
              </w:rPr>
            </w:pPr>
          </w:p>
          <w:p w14:paraId="51417C11" w14:textId="15D40920"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w:t>
            </w:r>
          </w:p>
          <w:p w14:paraId="58417E4D"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Lic. Laura Gurza Jaidar</w:t>
            </w:r>
          </w:p>
          <w:p w14:paraId="5D143244" w14:textId="7881A9B2" w:rsidR="000A1253" w:rsidRPr="00EF7F98" w:rsidRDefault="000A1253" w:rsidP="00EF7F98">
            <w:pPr>
              <w:jc w:val="center"/>
              <w:rPr>
                <w:rFonts w:ascii="Franklin Gothic Book" w:hAnsi="Franklin Gothic Book"/>
                <w:b/>
              </w:rPr>
            </w:pPr>
            <w:r w:rsidRPr="000A1253">
              <w:rPr>
                <w:rFonts w:ascii="Franklin Gothic Book" w:hAnsi="Franklin Gothic Book"/>
                <w:b/>
              </w:rPr>
              <w:t>Subsecretaria de Buen Gobierno</w:t>
            </w:r>
          </w:p>
        </w:tc>
        <w:tc>
          <w:tcPr>
            <w:tcW w:w="4957" w:type="dxa"/>
            <w:hideMark/>
          </w:tcPr>
          <w:p w14:paraId="042765EC" w14:textId="77777777" w:rsidR="00EF7F98" w:rsidRDefault="00EF7F98" w:rsidP="005427E0">
            <w:pPr>
              <w:jc w:val="center"/>
              <w:rPr>
                <w:rFonts w:ascii="Franklin Gothic Book" w:hAnsi="Franklin Gothic Book"/>
                <w:b/>
              </w:rPr>
            </w:pPr>
          </w:p>
          <w:p w14:paraId="504B91E7" w14:textId="77777777" w:rsidR="00EF7F98" w:rsidRDefault="00EF7F98" w:rsidP="005427E0">
            <w:pPr>
              <w:jc w:val="center"/>
              <w:rPr>
                <w:rFonts w:ascii="Franklin Gothic Book" w:hAnsi="Franklin Gothic Book"/>
                <w:b/>
              </w:rPr>
            </w:pPr>
          </w:p>
          <w:p w14:paraId="0C31AF9E" w14:textId="77777777" w:rsidR="00EF7F98" w:rsidRDefault="00EF7F98" w:rsidP="005427E0">
            <w:pPr>
              <w:jc w:val="center"/>
              <w:rPr>
                <w:rFonts w:ascii="Franklin Gothic Book" w:hAnsi="Franklin Gothic Book"/>
                <w:b/>
              </w:rPr>
            </w:pPr>
          </w:p>
          <w:p w14:paraId="2F4530C6" w14:textId="77777777" w:rsidR="00EF7F98" w:rsidRDefault="00EF7F98" w:rsidP="005427E0">
            <w:pPr>
              <w:jc w:val="center"/>
              <w:rPr>
                <w:rFonts w:ascii="Franklin Gothic Book" w:hAnsi="Franklin Gothic Book"/>
                <w:b/>
              </w:rPr>
            </w:pPr>
          </w:p>
          <w:p w14:paraId="65381733" w14:textId="77777777" w:rsidR="00443FA6" w:rsidRDefault="00443FA6" w:rsidP="005427E0">
            <w:pPr>
              <w:jc w:val="center"/>
              <w:rPr>
                <w:rFonts w:ascii="Franklin Gothic Book" w:hAnsi="Franklin Gothic Book"/>
                <w:b/>
              </w:rPr>
            </w:pPr>
          </w:p>
          <w:p w14:paraId="37928D6A" w14:textId="77777777" w:rsidR="00443FA6" w:rsidRDefault="00443FA6" w:rsidP="005427E0">
            <w:pPr>
              <w:jc w:val="center"/>
              <w:rPr>
                <w:rFonts w:ascii="Franklin Gothic Book" w:hAnsi="Franklin Gothic Book"/>
                <w:b/>
              </w:rPr>
            </w:pPr>
          </w:p>
          <w:p w14:paraId="41BBB90C" w14:textId="6DC4F25B" w:rsidR="005427E0" w:rsidRPr="000A1253" w:rsidRDefault="005427E0" w:rsidP="005427E0">
            <w:pPr>
              <w:jc w:val="center"/>
              <w:rPr>
                <w:rFonts w:ascii="Franklin Gothic Book" w:hAnsi="Franklin Gothic Book"/>
                <w:b/>
              </w:rPr>
            </w:pPr>
            <w:r w:rsidRPr="000A1253">
              <w:rPr>
                <w:rFonts w:ascii="Franklin Gothic Book" w:hAnsi="Franklin Gothic Book"/>
                <w:b/>
              </w:rPr>
              <w:t>__________________________________</w:t>
            </w:r>
          </w:p>
          <w:p w14:paraId="601E18E0" w14:textId="3775B30F" w:rsidR="005427E0" w:rsidRDefault="005427E0" w:rsidP="005427E0">
            <w:pPr>
              <w:jc w:val="center"/>
              <w:rPr>
                <w:rFonts w:ascii="Franklin Gothic Book" w:hAnsi="Franklin Gothic Book"/>
                <w:b/>
              </w:rPr>
            </w:pPr>
            <w:r>
              <w:rPr>
                <w:rFonts w:ascii="Franklin Gothic Book" w:hAnsi="Franklin Gothic Book"/>
                <w:b/>
              </w:rPr>
              <w:t>Mtro. José Dolores Ramírez Villarreal</w:t>
            </w:r>
          </w:p>
          <w:p w14:paraId="19AB5D02" w14:textId="6950E996" w:rsidR="000A1253" w:rsidRPr="000A1253" w:rsidRDefault="005427E0" w:rsidP="005427E0">
            <w:pPr>
              <w:jc w:val="center"/>
              <w:rPr>
                <w:rFonts w:ascii="Franklin Gothic Book" w:hAnsi="Franklin Gothic Book"/>
                <w:b/>
              </w:rPr>
            </w:pPr>
            <w:r w:rsidRPr="000A1253">
              <w:rPr>
                <w:rFonts w:ascii="Franklin Gothic Book" w:hAnsi="Franklin Gothic Book"/>
                <w:b/>
              </w:rPr>
              <w:t>Coordinador Administrativo</w:t>
            </w:r>
          </w:p>
          <w:p w14:paraId="56A7217A" w14:textId="77777777" w:rsidR="000A1253" w:rsidRPr="000A1253" w:rsidRDefault="000A1253" w:rsidP="00443FA6">
            <w:pPr>
              <w:widowControl/>
              <w:autoSpaceDE/>
              <w:autoSpaceDN/>
              <w:adjustRightInd/>
              <w:rPr>
                <w:rFonts w:ascii="Public Sans" w:eastAsia="Times New Roman" w:hAnsi="Public Sans" w:cs="Times New Roman"/>
                <w:color w:val="000000"/>
                <w:sz w:val="19"/>
                <w:szCs w:val="19"/>
                <w:lang w:eastAsia="en-US"/>
              </w:rPr>
            </w:pPr>
          </w:p>
        </w:tc>
      </w:tr>
      <w:tr w:rsidR="000A1253" w:rsidRPr="000A1253" w14:paraId="382DA76C" w14:textId="77777777" w:rsidTr="00443FA6">
        <w:trPr>
          <w:trHeight w:val="601"/>
          <w:jc w:val="center"/>
        </w:trPr>
        <w:tc>
          <w:tcPr>
            <w:tcW w:w="5103" w:type="dxa"/>
            <w:hideMark/>
          </w:tcPr>
          <w:p w14:paraId="670C3FD2" w14:textId="66B52194" w:rsidR="00EF7F98" w:rsidRDefault="00EF7F98" w:rsidP="00EF7F98">
            <w:pPr>
              <w:jc w:val="center"/>
              <w:rPr>
                <w:rFonts w:ascii="Franklin Gothic Book" w:hAnsi="Franklin Gothic Book"/>
                <w:b/>
              </w:rPr>
            </w:pPr>
            <w:r>
              <w:rPr>
                <w:rFonts w:ascii="Franklin Gothic Book" w:hAnsi="Franklin Gothic Book"/>
                <w:b/>
              </w:rPr>
              <w:tab/>
            </w:r>
          </w:p>
          <w:p w14:paraId="28054E44" w14:textId="77777777" w:rsidR="00EF7F98" w:rsidRDefault="00EF7F98" w:rsidP="00EF7F98">
            <w:pPr>
              <w:jc w:val="center"/>
              <w:rPr>
                <w:rFonts w:ascii="Franklin Gothic Book" w:hAnsi="Franklin Gothic Book"/>
                <w:b/>
              </w:rPr>
            </w:pPr>
          </w:p>
          <w:p w14:paraId="04F907D3" w14:textId="77777777" w:rsidR="00EF7F98" w:rsidRDefault="00EF7F98" w:rsidP="00EF7F98">
            <w:pPr>
              <w:jc w:val="center"/>
              <w:rPr>
                <w:rFonts w:ascii="Franklin Gothic Book" w:hAnsi="Franklin Gothic Book"/>
                <w:b/>
              </w:rPr>
            </w:pPr>
          </w:p>
          <w:p w14:paraId="0939EA77" w14:textId="77777777" w:rsidR="00EF7F98" w:rsidRDefault="00EF7F98" w:rsidP="00EF7F98">
            <w:pPr>
              <w:jc w:val="center"/>
              <w:rPr>
                <w:rFonts w:ascii="Franklin Gothic Book" w:hAnsi="Franklin Gothic Book"/>
                <w:b/>
              </w:rPr>
            </w:pPr>
          </w:p>
          <w:p w14:paraId="628C5668" w14:textId="77777777" w:rsidR="00EF7F98" w:rsidRDefault="00EF7F98" w:rsidP="00EF7F98">
            <w:pPr>
              <w:jc w:val="center"/>
              <w:rPr>
                <w:rFonts w:ascii="Franklin Gothic Book" w:hAnsi="Franklin Gothic Book"/>
                <w:b/>
              </w:rPr>
            </w:pPr>
          </w:p>
          <w:p w14:paraId="52F6BA8E" w14:textId="77777777" w:rsidR="00EF7F98" w:rsidRDefault="00EF7F98" w:rsidP="00EF7F98">
            <w:pPr>
              <w:jc w:val="center"/>
              <w:rPr>
                <w:rFonts w:ascii="Franklin Gothic Book" w:hAnsi="Franklin Gothic Book"/>
                <w:b/>
              </w:rPr>
            </w:pPr>
          </w:p>
          <w:p w14:paraId="171A3DCB" w14:textId="77777777" w:rsidR="00EF7F98" w:rsidRDefault="00EF7F98" w:rsidP="00033513">
            <w:pPr>
              <w:rPr>
                <w:rFonts w:ascii="Franklin Gothic Book" w:hAnsi="Franklin Gothic Book"/>
                <w:b/>
              </w:rPr>
            </w:pPr>
          </w:p>
          <w:p w14:paraId="654A4C65" w14:textId="77777777" w:rsidR="00EF7F98" w:rsidRDefault="00EF7F98" w:rsidP="00EF7F98">
            <w:pPr>
              <w:jc w:val="center"/>
              <w:rPr>
                <w:rFonts w:ascii="Franklin Gothic Book" w:hAnsi="Franklin Gothic Book"/>
                <w:b/>
              </w:rPr>
            </w:pPr>
          </w:p>
          <w:p w14:paraId="3C840060" w14:textId="77777777" w:rsidR="00443FA6" w:rsidRDefault="00443FA6" w:rsidP="00EF7F98">
            <w:pPr>
              <w:jc w:val="center"/>
              <w:rPr>
                <w:rFonts w:ascii="Franklin Gothic Book" w:hAnsi="Franklin Gothic Book"/>
                <w:b/>
              </w:rPr>
            </w:pPr>
          </w:p>
          <w:p w14:paraId="78550265" w14:textId="79FEBC20" w:rsidR="00EF7F98" w:rsidRPr="000A1253" w:rsidRDefault="00EF7F98" w:rsidP="00EF7F98">
            <w:pPr>
              <w:jc w:val="center"/>
              <w:rPr>
                <w:rFonts w:ascii="Franklin Gothic Book" w:hAnsi="Franklin Gothic Book"/>
                <w:b/>
              </w:rPr>
            </w:pPr>
            <w:r w:rsidRPr="000A1253">
              <w:rPr>
                <w:rFonts w:ascii="Franklin Gothic Book" w:hAnsi="Franklin Gothic Book"/>
                <w:b/>
              </w:rPr>
              <w:t>________</w:t>
            </w:r>
            <w:r>
              <w:rPr>
                <w:rFonts w:ascii="Franklin Gothic Book" w:hAnsi="Franklin Gothic Book"/>
                <w:b/>
              </w:rPr>
              <w:t>_______________</w:t>
            </w:r>
            <w:r w:rsidRPr="000A1253">
              <w:rPr>
                <w:rFonts w:ascii="Franklin Gothic Book" w:hAnsi="Franklin Gothic Book"/>
                <w:b/>
              </w:rPr>
              <w:t>________</w:t>
            </w:r>
          </w:p>
          <w:p w14:paraId="7049E163"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Lic. Juan Miguel Rivera Ortega</w:t>
            </w:r>
          </w:p>
          <w:p w14:paraId="5D58872D" w14:textId="3D1C8A00" w:rsidR="00EF7F98" w:rsidRPr="000A1253" w:rsidRDefault="00EF7F98" w:rsidP="00EF7F98">
            <w:pPr>
              <w:jc w:val="center"/>
              <w:rPr>
                <w:rFonts w:ascii="Franklin Gothic Book" w:hAnsi="Franklin Gothic Book"/>
                <w:b/>
              </w:rPr>
            </w:pPr>
            <w:r w:rsidRPr="000A1253">
              <w:rPr>
                <w:rFonts w:ascii="Franklin Gothic Book" w:hAnsi="Franklin Gothic Book"/>
                <w:b/>
              </w:rPr>
              <w:t>Titular del Órgano Interno de Control</w:t>
            </w:r>
          </w:p>
          <w:p w14:paraId="0C51F149" w14:textId="0AE6FCE4" w:rsidR="000A1253" w:rsidRPr="000A1253" w:rsidRDefault="00EF7F98" w:rsidP="00EF7F98">
            <w:pPr>
              <w:tabs>
                <w:tab w:val="left" w:pos="2385"/>
                <w:tab w:val="center" w:pos="2481"/>
              </w:tabs>
              <w:jc w:val="center"/>
              <w:rPr>
                <w:rFonts w:ascii="Franklin Gothic Book" w:hAnsi="Franklin Gothic Book"/>
                <w:b/>
              </w:rPr>
            </w:pPr>
            <w:r w:rsidRPr="000A1253">
              <w:rPr>
                <w:rFonts w:ascii="Franklin Gothic Book" w:hAnsi="Franklin Gothic Book"/>
                <w:b/>
              </w:rPr>
              <w:t>en la Secretaría de la Función Pública.</w:t>
            </w:r>
            <w:r>
              <w:rPr>
                <w:rFonts w:ascii="Franklin Gothic Book" w:hAnsi="Franklin Gothic Book"/>
                <w:b/>
              </w:rPr>
              <w:tab/>
            </w:r>
          </w:p>
        </w:tc>
        <w:tc>
          <w:tcPr>
            <w:tcW w:w="4957" w:type="dxa"/>
            <w:hideMark/>
          </w:tcPr>
          <w:p w14:paraId="1498A8B2" w14:textId="77777777" w:rsidR="00EF7F98" w:rsidRDefault="00EF7F98" w:rsidP="000A1253">
            <w:pPr>
              <w:jc w:val="center"/>
              <w:rPr>
                <w:rFonts w:ascii="Franklin Gothic Book" w:hAnsi="Franklin Gothic Book"/>
                <w:b/>
              </w:rPr>
            </w:pPr>
          </w:p>
          <w:p w14:paraId="08EE59F8" w14:textId="77777777" w:rsidR="00EF7F98" w:rsidRDefault="00EF7F98" w:rsidP="000A1253">
            <w:pPr>
              <w:jc w:val="center"/>
              <w:rPr>
                <w:rFonts w:ascii="Franklin Gothic Book" w:hAnsi="Franklin Gothic Book"/>
                <w:b/>
              </w:rPr>
            </w:pPr>
          </w:p>
          <w:p w14:paraId="44FAFBCE" w14:textId="77777777" w:rsidR="00EF7F98" w:rsidRDefault="00EF7F98" w:rsidP="000A1253">
            <w:pPr>
              <w:jc w:val="center"/>
              <w:rPr>
                <w:rFonts w:ascii="Franklin Gothic Book" w:hAnsi="Franklin Gothic Book"/>
                <w:b/>
              </w:rPr>
            </w:pPr>
          </w:p>
          <w:p w14:paraId="321279DF" w14:textId="77777777" w:rsidR="00EF7F98" w:rsidRDefault="00EF7F98" w:rsidP="000A1253">
            <w:pPr>
              <w:jc w:val="center"/>
              <w:rPr>
                <w:rFonts w:ascii="Franklin Gothic Book" w:hAnsi="Franklin Gothic Book"/>
                <w:b/>
              </w:rPr>
            </w:pPr>
          </w:p>
          <w:p w14:paraId="34DFC025" w14:textId="77777777" w:rsidR="00EF7F98" w:rsidRDefault="00EF7F98" w:rsidP="000A1253">
            <w:pPr>
              <w:jc w:val="center"/>
              <w:rPr>
                <w:rFonts w:ascii="Franklin Gothic Book" w:hAnsi="Franklin Gothic Book"/>
                <w:b/>
              </w:rPr>
            </w:pPr>
          </w:p>
          <w:p w14:paraId="1C553952" w14:textId="77777777" w:rsidR="00EF7F98" w:rsidRDefault="00EF7F98" w:rsidP="000A1253">
            <w:pPr>
              <w:jc w:val="center"/>
              <w:rPr>
                <w:rFonts w:ascii="Franklin Gothic Book" w:hAnsi="Franklin Gothic Book"/>
                <w:b/>
              </w:rPr>
            </w:pPr>
          </w:p>
          <w:p w14:paraId="59617041" w14:textId="77777777" w:rsidR="00EF7F98" w:rsidRDefault="00EF7F98" w:rsidP="000A1253">
            <w:pPr>
              <w:jc w:val="center"/>
              <w:rPr>
                <w:rFonts w:ascii="Franklin Gothic Book" w:hAnsi="Franklin Gothic Book"/>
                <w:b/>
              </w:rPr>
            </w:pPr>
          </w:p>
          <w:p w14:paraId="7B2470D8" w14:textId="77777777" w:rsidR="00EF7F98" w:rsidRDefault="00EF7F98" w:rsidP="000A1253">
            <w:pPr>
              <w:jc w:val="center"/>
              <w:rPr>
                <w:rFonts w:ascii="Franklin Gothic Book" w:hAnsi="Franklin Gothic Book"/>
                <w:b/>
              </w:rPr>
            </w:pPr>
          </w:p>
          <w:p w14:paraId="763D0E4A" w14:textId="77777777" w:rsidR="00443FA6" w:rsidRDefault="00443FA6" w:rsidP="000A1253">
            <w:pPr>
              <w:jc w:val="center"/>
              <w:rPr>
                <w:rFonts w:ascii="Franklin Gothic Book" w:hAnsi="Franklin Gothic Book"/>
                <w:b/>
              </w:rPr>
            </w:pPr>
          </w:p>
          <w:p w14:paraId="3EA232F2" w14:textId="2F0F3A51"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w:t>
            </w:r>
          </w:p>
          <w:p w14:paraId="6F8934F2" w14:textId="007C135C" w:rsidR="000A1253" w:rsidRPr="000A1253" w:rsidRDefault="000A1253" w:rsidP="000A1253">
            <w:pPr>
              <w:jc w:val="center"/>
              <w:rPr>
                <w:rFonts w:ascii="Franklin Gothic Book" w:hAnsi="Franklin Gothic Book"/>
                <w:b/>
              </w:rPr>
            </w:pPr>
            <w:r w:rsidRPr="000A1253">
              <w:rPr>
                <w:rFonts w:ascii="Franklin Gothic Book" w:hAnsi="Franklin Gothic Book"/>
                <w:b/>
              </w:rPr>
              <w:t xml:space="preserve"> </w:t>
            </w:r>
            <w:r w:rsidR="005427E0" w:rsidRPr="005427E0">
              <w:rPr>
                <w:rFonts w:ascii="Franklin Gothic Book" w:hAnsi="Franklin Gothic Book"/>
                <w:b/>
              </w:rPr>
              <w:t>Ing. Víctor Valles Aguilar</w:t>
            </w:r>
          </w:p>
          <w:p w14:paraId="7DC1093E" w14:textId="77777777" w:rsidR="000A1253" w:rsidRPr="000A1253" w:rsidRDefault="000A1253" w:rsidP="000A1253">
            <w:pPr>
              <w:jc w:val="center"/>
              <w:rPr>
                <w:rFonts w:ascii="Franklin Gothic Book" w:hAnsi="Franklin Gothic Book"/>
                <w:b/>
              </w:rPr>
            </w:pPr>
            <w:r w:rsidRPr="000A1253">
              <w:rPr>
                <w:rFonts w:ascii="Franklin Gothic Book" w:hAnsi="Franklin Gothic Book"/>
                <w:b/>
              </w:rPr>
              <w:t>Coordinador de Tecnologías de la Información.</w:t>
            </w:r>
          </w:p>
          <w:p w14:paraId="718C8DED" w14:textId="77777777" w:rsidR="000A1253" w:rsidRPr="000A1253" w:rsidRDefault="000A1253" w:rsidP="000A1253">
            <w:pPr>
              <w:jc w:val="center"/>
              <w:rPr>
                <w:rFonts w:ascii="Franklin Gothic Book" w:hAnsi="Franklin Gothic Book"/>
                <w:b/>
              </w:rPr>
            </w:pPr>
          </w:p>
        </w:tc>
      </w:tr>
    </w:tbl>
    <w:p w14:paraId="4A7CAA7B" w14:textId="77777777" w:rsidR="000A1253" w:rsidRPr="000A1253" w:rsidRDefault="000A1253" w:rsidP="000A1253">
      <w:pPr>
        <w:jc w:val="center"/>
        <w:rPr>
          <w:rFonts w:ascii="Franklin Gothic Book" w:hAnsi="Franklin Gothic Book"/>
          <w:b/>
        </w:rPr>
      </w:pPr>
    </w:p>
    <w:p w14:paraId="1C35CBC0" w14:textId="77777777" w:rsidR="00EF7F98" w:rsidRDefault="00EF7F98" w:rsidP="000A1253">
      <w:pPr>
        <w:widowControl/>
        <w:autoSpaceDE/>
        <w:autoSpaceDN/>
        <w:adjustRightInd/>
        <w:spacing w:after="160"/>
        <w:jc w:val="both"/>
        <w:rPr>
          <w:rFonts w:ascii="Public Sans" w:eastAsia="Times New Roman" w:hAnsi="Public Sans" w:cs="Times New Roman"/>
          <w:color w:val="000000"/>
          <w:sz w:val="19"/>
          <w:szCs w:val="19"/>
          <w:lang w:eastAsia="en-US"/>
        </w:rPr>
      </w:pPr>
    </w:p>
    <w:p w14:paraId="774E2BAA" w14:textId="77777777" w:rsidR="00EF7F98" w:rsidRDefault="00EF7F98" w:rsidP="000A1253">
      <w:pPr>
        <w:widowControl/>
        <w:autoSpaceDE/>
        <w:autoSpaceDN/>
        <w:adjustRightInd/>
        <w:spacing w:after="160"/>
        <w:jc w:val="both"/>
        <w:rPr>
          <w:rFonts w:ascii="Public Sans" w:eastAsia="Times New Roman" w:hAnsi="Public Sans" w:cs="Times New Roman"/>
          <w:color w:val="000000"/>
          <w:sz w:val="19"/>
          <w:szCs w:val="19"/>
          <w:lang w:eastAsia="en-US"/>
        </w:rPr>
      </w:pPr>
    </w:p>
    <w:p w14:paraId="2499AE9E" w14:textId="77777777" w:rsidR="00EF7F98" w:rsidRPr="000A1253" w:rsidRDefault="00EF7F98" w:rsidP="000A1253">
      <w:pPr>
        <w:widowControl/>
        <w:autoSpaceDE/>
        <w:autoSpaceDN/>
        <w:adjustRightInd/>
        <w:spacing w:after="160"/>
        <w:jc w:val="both"/>
        <w:rPr>
          <w:rFonts w:ascii="Public Sans" w:eastAsia="Times New Roman" w:hAnsi="Public Sans" w:cs="Times New Roman"/>
          <w:color w:val="000000"/>
          <w:sz w:val="19"/>
          <w:szCs w:val="19"/>
          <w:lang w:eastAsia="en-US"/>
        </w:rPr>
      </w:pPr>
    </w:p>
    <w:tbl>
      <w:tblPr>
        <w:tblW w:w="10060" w:type="dxa"/>
        <w:jc w:val="center"/>
        <w:tblLayout w:type="fixed"/>
        <w:tblCellMar>
          <w:left w:w="70" w:type="dxa"/>
          <w:right w:w="70" w:type="dxa"/>
        </w:tblCellMar>
        <w:tblLook w:val="0600" w:firstRow="0" w:lastRow="0" w:firstColumn="0" w:lastColumn="0" w:noHBand="1" w:noVBand="1"/>
      </w:tblPr>
      <w:tblGrid>
        <w:gridCol w:w="5103"/>
        <w:gridCol w:w="4957"/>
      </w:tblGrid>
      <w:tr w:rsidR="000A1253" w:rsidRPr="000A1253" w14:paraId="09CCC184" w14:textId="77777777" w:rsidTr="00580BB4">
        <w:trPr>
          <w:trHeight w:val="601"/>
          <w:jc w:val="center"/>
        </w:trPr>
        <w:tc>
          <w:tcPr>
            <w:tcW w:w="5103" w:type="dxa"/>
            <w:hideMark/>
          </w:tcPr>
          <w:p w14:paraId="3E2C398F" w14:textId="77777777" w:rsidR="00443FA6" w:rsidRDefault="00443FA6" w:rsidP="000A1253">
            <w:pPr>
              <w:jc w:val="center"/>
              <w:rPr>
                <w:rFonts w:ascii="Franklin Gothic Book" w:hAnsi="Franklin Gothic Book"/>
                <w:b/>
              </w:rPr>
            </w:pPr>
          </w:p>
          <w:p w14:paraId="6BCEFA54" w14:textId="0C47EBC2"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w:t>
            </w:r>
          </w:p>
          <w:p w14:paraId="61673164" w14:textId="77777777" w:rsidR="00EF7F98" w:rsidRPr="000A1253" w:rsidRDefault="00EF7F98" w:rsidP="00EF7F98">
            <w:pPr>
              <w:jc w:val="center"/>
              <w:rPr>
                <w:rFonts w:ascii="Franklin Gothic Book" w:hAnsi="Franklin Gothic Book"/>
                <w:b/>
              </w:rPr>
            </w:pPr>
            <w:bookmarkStart w:id="2" w:name="_Hlk98510187"/>
            <w:r w:rsidRPr="000A1253">
              <w:rPr>
                <w:rFonts w:ascii="Franklin Gothic Book" w:hAnsi="Franklin Gothic Book"/>
                <w:b/>
              </w:rPr>
              <w:t>Lic. Víctor Humberto Gutiérrez Sotelo</w:t>
            </w:r>
          </w:p>
          <w:p w14:paraId="4EDEA7BD" w14:textId="77777777" w:rsidR="00EF7F98" w:rsidRPr="000A1253" w:rsidRDefault="00EF7F98" w:rsidP="00EF7F98">
            <w:pPr>
              <w:jc w:val="center"/>
              <w:rPr>
                <w:rFonts w:ascii="Franklin Gothic Book" w:hAnsi="Franklin Gothic Book"/>
                <w:b/>
              </w:rPr>
            </w:pPr>
            <w:r w:rsidRPr="000A1253">
              <w:rPr>
                <w:rFonts w:ascii="Franklin Gothic Book" w:hAnsi="Franklin Gothic Book"/>
                <w:b/>
              </w:rPr>
              <w:t>Responsable del Área Coordinadora de Archivo y Director General Técnico de Vigilancia y Control.</w:t>
            </w:r>
          </w:p>
          <w:bookmarkEnd w:id="2"/>
          <w:p w14:paraId="1E6196F0" w14:textId="4ED5D267" w:rsidR="000A1253" w:rsidRPr="000A1253" w:rsidRDefault="000A1253" w:rsidP="000A1253">
            <w:pPr>
              <w:jc w:val="center"/>
              <w:rPr>
                <w:rFonts w:ascii="Franklin Gothic Book" w:hAnsi="Franklin Gothic Book"/>
                <w:b/>
              </w:rPr>
            </w:pPr>
          </w:p>
        </w:tc>
        <w:tc>
          <w:tcPr>
            <w:tcW w:w="4957" w:type="dxa"/>
            <w:hideMark/>
          </w:tcPr>
          <w:p w14:paraId="09757463" w14:textId="77777777" w:rsidR="00443FA6" w:rsidRDefault="00443FA6" w:rsidP="000A1253">
            <w:pPr>
              <w:jc w:val="center"/>
              <w:rPr>
                <w:rFonts w:ascii="Franklin Gothic Book" w:hAnsi="Franklin Gothic Book"/>
                <w:b/>
              </w:rPr>
            </w:pPr>
          </w:p>
          <w:p w14:paraId="0A3DFBF4" w14:textId="41A8F2C0" w:rsidR="000A1253" w:rsidRPr="000A1253" w:rsidRDefault="000A1253" w:rsidP="000A1253">
            <w:pPr>
              <w:jc w:val="center"/>
              <w:rPr>
                <w:rFonts w:ascii="Franklin Gothic Book" w:hAnsi="Franklin Gothic Book"/>
                <w:b/>
              </w:rPr>
            </w:pPr>
            <w:r w:rsidRPr="000A1253">
              <w:rPr>
                <w:rFonts w:ascii="Franklin Gothic Book" w:hAnsi="Franklin Gothic Book"/>
                <w:b/>
              </w:rPr>
              <w:t>___________________________________</w:t>
            </w:r>
          </w:p>
          <w:p w14:paraId="7310913F" w14:textId="3CDE3C3E" w:rsidR="000A1253" w:rsidRDefault="00EF7F98" w:rsidP="000A1253">
            <w:pPr>
              <w:jc w:val="center"/>
              <w:rPr>
                <w:rFonts w:ascii="Franklin Gothic Book" w:hAnsi="Franklin Gothic Book"/>
                <w:b/>
              </w:rPr>
            </w:pPr>
            <w:r>
              <w:rPr>
                <w:rFonts w:ascii="Franklin Gothic Book" w:hAnsi="Franklin Gothic Book"/>
                <w:b/>
              </w:rPr>
              <w:t>Mtra. Liliana Edith Rascón Sigala</w:t>
            </w:r>
          </w:p>
          <w:p w14:paraId="5A9ABBBA" w14:textId="669EFB2E" w:rsidR="00EF7F98" w:rsidRPr="000A1253" w:rsidRDefault="00EF7F98" w:rsidP="000A1253">
            <w:pPr>
              <w:jc w:val="center"/>
              <w:rPr>
                <w:rFonts w:ascii="Franklin Gothic Book" w:hAnsi="Franklin Gothic Book"/>
                <w:b/>
              </w:rPr>
            </w:pPr>
            <w:r>
              <w:rPr>
                <w:rFonts w:ascii="Franklin Gothic Book" w:hAnsi="Franklin Gothic Book"/>
                <w:b/>
              </w:rPr>
              <w:t>Responsable de Archivo de Concentración</w:t>
            </w:r>
          </w:p>
          <w:p w14:paraId="5DA1231C" w14:textId="77777777" w:rsidR="000A1253" w:rsidRPr="000A1253" w:rsidRDefault="000A1253" w:rsidP="000A1253">
            <w:pPr>
              <w:jc w:val="center"/>
              <w:rPr>
                <w:rFonts w:ascii="Franklin Gothic Book" w:hAnsi="Franklin Gothic Book"/>
                <w:b/>
              </w:rPr>
            </w:pPr>
          </w:p>
        </w:tc>
      </w:tr>
      <w:tr w:rsidR="00EF7F98" w:rsidRPr="000A1253" w14:paraId="71A8DBF9" w14:textId="77777777" w:rsidTr="00580BB4">
        <w:trPr>
          <w:trHeight w:val="601"/>
          <w:jc w:val="center"/>
        </w:trPr>
        <w:tc>
          <w:tcPr>
            <w:tcW w:w="5103" w:type="dxa"/>
          </w:tcPr>
          <w:p w14:paraId="5AA2B4B3" w14:textId="77777777" w:rsidR="00EF7F98" w:rsidRPr="000A1253" w:rsidRDefault="00EF7F98" w:rsidP="00EF7F98">
            <w:pPr>
              <w:jc w:val="center"/>
              <w:rPr>
                <w:rFonts w:ascii="Franklin Gothic Book" w:hAnsi="Franklin Gothic Book"/>
                <w:b/>
              </w:rPr>
            </w:pPr>
          </w:p>
        </w:tc>
        <w:tc>
          <w:tcPr>
            <w:tcW w:w="4957" w:type="dxa"/>
          </w:tcPr>
          <w:p w14:paraId="2EFB16DD" w14:textId="77777777" w:rsidR="00EF7F98" w:rsidRPr="000A1253" w:rsidRDefault="00EF7F98" w:rsidP="000A1253">
            <w:pPr>
              <w:jc w:val="center"/>
              <w:rPr>
                <w:rFonts w:ascii="Franklin Gothic Book" w:hAnsi="Franklin Gothic Book"/>
                <w:b/>
              </w:rPr>
            </w:pPr>
          </w:p>
        </w:tc>
      </w:tr>
    </w:tbl>
    <w:p w14:paraId="0F289E5A" w14:textId="77777777" w:rsidR="000A1253" w:rsidRPr="000A1253" w:rsidRDefault="000A1253" w:rsidP="000A1253">
      <w:pPr>
        <w:widowControl/>
        <w:autoSpaceDE/>
        <w:autoSpaceDN/>
        <w:adjustRightInd/>
        <w:spacing w:after="160"/>
        <w:jc w:val="both"/>
        <w:rPr>
          <w:rFonts w:ascii="Public Sans" w:eastAsia="Times New Roman" w:hAnsi="Public Sans" w:cs="Times New Roman"/>
          <w:color w:val="000000"/>
          <w:sz w:val="19"/>
          <w:szCs w:val="19"/>
          <w:lang w:eastAsia="en-US"/>
        </w:rPr>
      </w:pPr>
    </w:p>
    <w:bookmarkEnd w:id="0"/>
    <w:p w14:paraId="244F9B6B" w14:textId="77777777" w:rsidR="000A1253" w:rsidRPr="000A1253" w:rsidRDefault="000A1253" w:rsidP="000A1253">
      <w:pPr>
        <w:widowControl/>
        <w:autoSpaceDE/>
        <w:autoSpaceDN/>
        <w:adjustRightInd/>
        <w:spacing w:after="160"/>
        <w:jc w:val="center"/>
        <w:rPr>
          <w:rFonts w:ascii="Public Sans" w:eastAsia="Times New Roman" w:hAnsi="Public Sans" w:cs="Times New Roman"/>
          <w:b/>
          <w:bCs/>
          <w:color w:val="000000"/>
          <w:sz w:val="19"/>
          <w:szCs w:val="19"/>
          <w:lang w:eastAsia="en-US"/>
        </w:rPr>
      </w:pPr>
    </w:p>
    <w:p w14:paraId="1D0A1E9B" w14:textId="77777777" w:rsidR="000A1253" w:rsidRPr="000A1253" w:rsidRDefault="000A1253" w:rsidP="000A1253">
      <w:pPr>
        <w:widowControl/>
        <w:autoSpaceDE/>
        <w:autoSpaceDN/>
        <w:adjustRightInd/>
        <w:spacing w:after="160"/>
        <w:jc w:val="center"/>
        <w:rPr>
          <w:rFonts w:ascii="Public Sans" w:eastAsia="Times New Roman" w:hAnsi="Public Sans" w:cs="Times New Roman"/>
          <w:b/>
          <w:bCs/>
          <w:color w:val="000000"/>
          <w:sz w:val="19"/>
          <w:szCs w:val="19"/>
          <w:lang w:eastAsia="en-US"/>
        </w:rPr>
      </w:pPr>
    </w:p>
    <w:bookmarkEnd w:id="1"/>
    <w:p w14:paraId="2844E5C5" w14:textId="77777777" w:rsidR="000A1253" w:rsidRPr="000A1253" w:rsidRDefault="000A1253" w:rsidP="000A1253">
      <w:pPr>
        <w:jc w:val="center"/>
        <w:rPr>
          <w:rFonts w:ascii="Franklin Gothic Book" w:hAnsi="Franklin Gothic Book"/>
          <w:b/>
        </w:rPr>
      </w:pPr>
    </w:p>
    <w:p w14:paraId="712B5866" w14:textId="79C882E2" w:rsidR="00E12A74" w:rsidRPr="00E647D2" w:rsidRDefault="00E12A74" w:rsidP="00E647D2">
      <w:pPr>
        <w:widowControl/>
        <w:autoSpaceDE/>
        <w:autoSpaceDN/>
        <w:adjustRightInd/>
        <w:spacing w:after="160" w:line="259" w:lineRule="auto"/>
        <w:rPr>
          <w:b/>
        </w:rPr>
      </w:pPr>
    </w:p>
    <w:sectPr w:rsidR="00E12A74" w:rsidRPr="00E647D2" w:rsidSect="00847CCE">
      <w:headerReference w:type="default" r:id="rId7"/>
      <w:footerReference w:type="default" r:id="rId8"/>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1DB5" w14:textId="77777777" w:rsidR="002D4D38" w:rsidRDefault="002D4D38">
      <w:r>
        <w:separator/>
      </w:r>
    </w:p>
  </w:endnote>
  <w:endnote w:type="continuationSeparator" w:id="0">
    <w:p w14:paraId="469E7CBC" w14:textId="77777777" w:rsidR="002D4D38" w:rsidRDefault="002D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ublic Sans">
    <w:altName w:val="Calibri"/>
    <w:panose1 w:val="00000000000000000000"/>
    <w:charset w:val="00"/>
    <w:family w:val="modern"/>
    <w:notTrueType/>
    <w:pitch w:val="variable"/>
    <w:sig w:usb0="20000007" w:usb1="00000000"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8FF0" w14:textId="77777777" w:rsidR="00E12A74" w:rsidRDefault="00F47AE9">
    <w:pPr>
      <w:widowControl/>
      <w:pBdr>
        <w:top w:val="nil"/>
        <w:left w:val="nil"/>
        <w:bottom w:val="nil"/>
        <w:right w:val="nil"/>
        <w:between w:val="nil"/>
      </w:pBdr>
      <w:tabs>
        <w:tab w:val="center" w:pos="4419"/>
        <w:tab w:val="right" w:pos="8838"/>
      </w:tabs>
      <w:jc w:val="right"/>
      <w:rPr>
        <w:rFonts w:ascii="Calibri" w:eastAsia="Calibri" w:hAnsi="Calibri" w:cs="Calibri"/>
        <w:color w:val="000000"/>
      </w:rPr>
    </w:pPr>
    <w:r>
      <w:rPr>
        <w:rFonts w:eastAsia="Arial"/>
        <w:color w:val="000000"/>
        <w:sz w:val="20"/>
        <w:szCs w:val="20"/>
      </w:rPr>
      <w:t xml:space="preserve">Página </w:t>
    </w:r>
    <w:r>
      <w:rPr>
        <w:rFonts w:eastAsia="Arial"/>
        <w:b/>
        <w:color w:val="000000"/>
        <w:sz w:val="20"/>
        <w:szCs w:val="20"/>
      </w:rPr>
      <w:fldChar w:fldCharType="begin"/>
    </w:r>
    <w:r>
      <w:rPr>
        <w:rFonts w:eastAsia="Arial"/>
        <w:b/>
        <w:color w:val="000000"/>
        <w:sz w:val="20"/>
        <w:szCs w:val="20"/>
      </w:rPr>
      <w:instrText>PAGE</w:instrText>
    </w:r>
    <w:r>
      <w:rPr>
        <w:rFonts w:eastAsia="Arial"/>
        <w:b/>
        <w:color w:val="000000"/>
        <w:sz w:val="20"/>
        <w:szCs w:val="20"/>
      </w:rPr>
      <w:fldChar w:fldCharType="separate"/>
    </w:r>
    <w:r w:rsidR="008628EC">
      <w:rPr>
        <w:rFonts w:eastAsia="Arial"/>
        <w:b/>
        <w:noProof/>
        <w:color w:val="000000"/>
        <w:sz w:val="20"/>
        <w:szCs w:val="20"/>
      </w:rPr>
      <w:t>1</w:t>
    </w:r>
    <w:r>
      <w:rPr>
        <w:rFonts w:eastAsia="Arial"/>
        <w:b/>
        <w:color w:val="000000"/>
        <w:sz w:val="20"/>
        <w:szCs w:val="20"/>
      </w:rPr>
      <w:fldChar w:fldCharType="end"/>
    </w:r>
    <w:r>
      <w:rPr>
        <w:rFonts w:eastAsia="Arial"/>
        <w:color w:val="000000"/>
        <w:sz w:val="20"/>
        <w:szCs w:val="20"/>
      </w:rPr>
      <w:t xml:space="preserve"> de </w:t>
    </w:r>
    <w:r>
      <w:rPr>
        <w:rFonts w:eastAsia="Arial"/>
        <w:b/>
        <w:color w:val="000000"/>
        <w:sz w:val="20"/>
        <w:szCs w:val="20"/>
      </w:rPr>
      <w:fldChar w:fldCharType="begin"/>
    </w:r>
    <w:r>
      <w:rPr>
        <w:rFonts w:eastAsia="Arial"/>
        <w:b/>
        <w:color w:val="000000"/>
        <w:sz w:val="20"/>
        <w:szCs w:val="20"/>
      </w:rPr>
      <w:instrText>NUMPAGES</w:instrText>
    </w:r>
    <w:r>
      <w:rPr>
        <w:rFonts w:eastAsia="Arial"/>
        <w:b/>
        <w:color w:val="000000"/>
        <w:sz w:val="20"/>
        <w:szCs w:val="20"/>
      </w:rPr>
      <w:fldChar w:fldCharType="separate"/>
    </w:r>
    <w:r w:rsidR="008628EC">
      <w:rPr>
        <w:rFonts w:eastAsia="Arial"/>
        <w:b/>
        <w:noProof/>
        <w:color w:val="000000"/>
        <w:sz w:val="20"/>
        <w:szCs w:val="20"/>
      </w:rPr>
      <w:t>2</w:t>
    </w:r>
    <w:r>
      <w:rPr>
        <w:rFonts w:eastAsia="Arial"/>
        <w:b/>
        <w:color w:val="000000"/>
        <w:sz w:val="20"/>
        <w:szCs w:val="20"/>
      </w:rPr>
      <w:fldChar w:fldCharType="end"/>
    </w:r>
  </w:p>
  <w:p w14:paraId="6347C8AC" w14:textId="77777777" w:rsidR="00E12A74" w:rsidRDefault="00E12A74">
    <w:pPr>
      <w:widowControl/>
      <w:pBdr>
        <w:top w:val="nil"/>
        <w:left w:val="nil"/>
        <w:bottom w:val="nil"/>
        <w:right w:val="nil"/>
        <w:between w:val="nil"/>
      </w:pBdr>
      <w:tabs>
        <w:tab w:val="center" w:pos="4419"/>
        <w:tab w:val="right" w:pos="88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C12C" w14:textId="77777777" w:rsidR="002D4D38" w:rsidRDefault="002D4D38">
      <w:r>
        <w:separator/>
      </w:r>
    </w:p>
  </w:footnote>
  <w:footnote w:type="continuationSeparator" w:id="0">
    <w:p w14:paraId="1090F08B" w14:textId="77777777" w:rsidR="002D4D38" w:rsidRDefault="002D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7EE2" w14:textId="4A087C24" w:rsidR="00033513" w:rsidRDefault="00033513" w:rsidP="00033513">
    <w:pPr>
      <w:tabs>
        <w:tab w:val="right" w:pos="8838"/>
      </w:tabs>
      <w:rPr>
        <w:rFonts w:ascii="Libre Franklin" w:eastAsia="Libre Franklin" w:hAnsi="Libre Franklin" w:cs="Libre Franklin"/>
        <w:b/>
        <w:sz w:val="24"/>
        <w:szCs w:val="24"/>
      </w:rPr>
    </w:pPr>
    <w:r>
      <w:rPr>
        <w:noProof/>
      </w:rPr>
      <w:drawing>
        <wp:anchor distT="0" distB="0" distL="114300" distR="114300" simplePos="0" relativeHeight="251658240" behindDoc="1" locked="0" layoutInCell="1" allowOverlap="1" wp14:anchorId="7AE5858C" wp14:editId="7854075F">
          <wp:simplePos x="0" y="0"/>
          <wp:positionH relativeFrom="margin">
            <wp:posOffset>4648200</wp:posOffset>
          </wp:positionH>
          <wp:positionV relativeFrom="paragraph">
            <wp:posOffset>-26670</wp:posOffset>
          </wp:positionV>
          <wp:extent cx="1756410" cy="532130"/>
          <wp:effectExtent l="0" t="0" r="0" b="1270"/>
          <wp:wrapThrough wrapText="bothSides">
            <wp:wrapPolygon edited="0">
              <wp:start x="1406" y="0"/>
              <wp:lineTo x="703" y="773"/>
              <wp:lineTo x="703" y="13146"/>
              <wp:lineTo x="2811" y="20878"/>
              <wp:lineTo x="3046" y="20878"/>
              <wp:lineTo x="4685" y="20878"/>
              <wp:lineTo x="17102" y="20878"/>
              <wp:lineTo x="21085" y="18558"/>
              <wp:lineTo x="21085" y="4640"/>
              <wp:lineTo x="17805" y="1547"/>
              <wp:lineTo x="6091" y="0"/>
              <wp:lineTo x="1406" y="0"/>
            </wp:wrapPolygon>
          </wp:wrapThrough>
          <wp:docPr id="7432898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89847" name="Imagen 743289847"/>
                  <pic:cNvPicPr/>
                </pic:nvPicPr>
                <pic:blipFill>
                  <a:blip r:embed="rId1">
                    <a:extLst>
                      <a:ext uri="{28A0092B-C50C-407E-A947-70E740481C1C}">
                        <a14:useLocalDpi xmlns:a14="http://schemas.microsoft.com/office/drawing/2010/main" val="0"/>
                      </a:ext>
                    </a:extLst>
                  </a:blip>
                  <a:stretch>
                    <a:fillRect/>
                  </a:stretch>
                </pic:blipFill>
                <pic:spPr>
                  <a:xfrm>
                    <a:off x="0" y="0"/>
                    <a:ext cx="1756410" cy="532130"/>
                  </a:xfrm>
                  <a:prstGeom prst="rect">
                    <a:avLst/>
                  </a:prstGeom>
                </pic:spPr>
              </pic:pic>
            </a:graphicData>
          </a:graphic>
          <wp14:sizeRelH relativeFrom="margin">
            <wp14:pctWidth>0</wp14:pctWidth>
          </wp14:sizeRelH>
          <wp14:sizeRelV relativeFrom="margin">
            <wp14:pctHeight>0</wp14:pctHeight>
          </wp14:sizeRelV>
        </wp:anchor>
      </w:drawing>
    </w:r>
    <w:r>
      <w:rPr>
        <w:rFonts w:ascii="Libre Franklin" w:eastAsia="Libre Franklin" w:hAnsi="Libre Franklin" w:cs="Libre Franklin"/>
        <w:b/>
        <w:noProof/>
        <w:sz w:val="24"/>
        <w:szCs w:val="24"/>
      </w:rPr>
      <w:drawing>
        <wp:inline distT="0" distB="0" distL="0" distR="0" wp14:anchorId="78C04F27" wp14:editId="5FF15AB2">
          <wp:extent cx="2197290" cy="437157"/>
          <wp:effectExtent l="0" t="0" r="0" b="1270"/>
          <wp:docPr id="1729508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8531" name="Imagen 1729508531"/>
                  <pic:cNvPicPr/>
                </pic:nvPicPr>
                <pic:blipFill>
                  <a:blip r:embed="rId2">
                    <a:extLst>
                      <a:ext uri="{28A0092B-C50C-407E-A947-70E740481C1C}">
                        <a14:useLocalDpi xmlns:a14="http://schemas.microsoft.com/office/drawing/2010/main" val="0"/>
                      </a:ext>
                    </a:extLst>
                  </a:blip>
                  <a:stretch>
                    <a:fillRect/>
                  </a:stretch>
                </pic:blipFill>
                <pic:spPr>
                  <a:xfrm>
                    <a:off x="0" y="0"/>
                    <a:ext cx="2343528" cy="466251"/>
                  </a:xfrm>
                  <a:prstGeom prst="rect">
                    <a:avLst/>
                  </a:prstGeom>
                </pic:spPr>
              </pic:pic>
            </a:graphicData>
          </a:graphic>
        </wp:inline>
      </w:drawing>
    </w:r>
  </w:p>
  <w:p w14:paraId="21B6C86C" w14:textId="177771E1" w:rsidR="00E12A74" w:rsidRPr="00033513" w:rsidRDefault="00847CCE" w:rsidP="00033513">
    <w:pPr>
      <w:tabs>
        <w:tab w:val="right" w:pos="8838"/>
      </w:tabs>
      <w:jc w:val="right"/>
      <w:rPr>
        <w:rFonts w:ascii="Libre Franklin" w:eastAsia="Libre Franklin" w:hAnsi="Libre Franklin" w:cs="Libre Franklin"/>
        <w:b/>
        <w:sz w:val="24"/>
        <w:szCs w:val="24"/>
      </w:rPr>
    </w:pPr>
    <w:r>
      <w:rPr>
        <w:rFonts w:ascii="Libre Franklin" w:eastAsia="Libre Franklin" w:hAnsi="Libre Franklin" w:cs="Libre Franklin"/>
        <w:b/>
        <w:sz w:val="24"/>
        <w:szCs w:val="24"/>
      </w:rPr>
      <w:t>F</w:t>
    </w:r>
    <w:r w:rsidR="00F47AE9">
      <w:rPr>
        <w:rFonts w:ascii="Libre Franklin" w:eastAsia="Libre Franklin" w:hAnsi="Libre Franklin" w:cs="Libre Franklin"/>
        <w:b/>
        <w:sz w:val="24"/>
        <w:szCs w:val="24"/>
      </w:rPr>
      <w:t>icha técnica de valoración documenta</w:t>
    </w:r>
    <w:r>
      <w:rPr>
        <w:rFonts w:ascii="Libre Franklin" w:eastAsia="Libre Franklin" w:hAnsi="Libre Franklin" w:cs="Libre Franklin"/>
        <w:b/>
        <w:sz w:val="24"/>
        <w:szCs w:val="24"/>
      </w:rPr>
      <w:t>l</w:t>
    </w:r>
  </w:p>
  <w:p w14:paraId="62F81BC9" w14:textId="53A40911" w:rsidR="00E12A74" w:rsidRDefault="00E12A74" w:rsidP="000A1253">
    <w:pPr>
      <w:widowControl/>
      <w:pBdr>
        <w:top w:val="nil"/>
        <w:left w:val="nil"/>
        <w:bottom w:val="nil"/>
        <w:right w:val="nil"/>
        <w:between w:val="nil"/>
      </w:pBdr>
      <w:tabs>
        <w:tab w:val="center" w:pos="4419"/>
        <w:tab w:val="right" w:pos="88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74"/>
    <w:rsid w:val="00013799"/>
    <w:rsid w:val="00033513"/>
    <w:rsid w:val="000A1253"/>
    <w:rsid w:val="000A1B71"/>
    <w:rsid w:val="000D6EFF"/>
    <w:rsid w:val="00115025"/>
    <w:rsid w:val="001605DD"/>
    <w:rsid w:val="00172FB4"/>
    <w:rsid w:val="001843E9"/>
    <w:rsid w:val="002C50AF"/>
    <w:rsid w:val="002D4D38"/>
    <w:rsid w:val="0031112D"/>
    <w:rsid w:val="003E0431"/>
    <w:rsid w:val="00443FA6"/>
    <w:rsid w:val="005427E0"/>
    <w:rsid w:val="005537CD"/>
    <w:rsid w:val="0059317B"/>
    <w:rsid w:val="00595CA1"/>
    <w:rsid w:val="005B5979"/>
    <w:rsid w:val="005D0B67"/>
    <w:rsid w:val="005F3FBB"/>
    <w:rsid w:val="00622452"/>
    <w:rsid w:val="006B391A"/>
    <w:rsid w:val="007E2355"/>
    <w:rsid w:val="007F4ACC"/>
    <w:rsid w:val="00827D76"/>
    <w:rsid w:val="00847CCE"/>
    <w:rsid w:val="008628EC"/>
    <w:rsid w:val="008C6AE1"/>
    <w:rsid w:val="008D10E1"/>
    <w:rsid w:val="008E15D3"/>
    <w:rsid w:val="00AA23D6"/>
    <w:rsid w:val="00AE3CAF"/>
    <w:rsid w:val="00B16931"/>
    <w:rsid w:val="00BC46B5"/>
    <w:rsid w:val="00C34DC3"/>
    <w:rsid w:val="00CE3FFE"/>
    <w:rsid w:val="00D23D9C"/>
    <w:rsid w:val="00D41A77"/>
    <w:rsid w:val="00D52AC0"/>
    <w:rsid w:val="00D918EF"/>
    <w:rsid w:val="00E12A74"/>
    <w:rsid w:val="00E33A9C"/>
    <w:rsid w:val="00E538C8"/>
    <w:rsid w:val="00E647D2"/>
    <w:rsid w:val="00E64EB6"/>
    <w:rsid w:val="00E90A2A"/>
    <w:rsid w:val="00EF7F98"/>
    <w:rsid w:val="00F32B50"/>
    <w:rsid w:val="00F47AE9"/>
    <w:rsid w:val="00FA5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6681"/>
  <w15:docId w15:val="{D0AA322D-1A20-46BC-A4FA-91E43273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DD"/>
    <w:pPr>
      <w:autoSpaceDE w:val="0"/>
      <w:autoSpaceDN w:val="0"/>
      <w:adjustRightInd w:val="0"/>
    </w:pPr>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2D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D10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4 Párrafo de lista,Figuras,Dot pt,No Spacing1,List Paragraph Char Char Char,Indicator Text,List Paragraph1,Numbered Para 1,DH1,Listas,lp1,Light Grid - Accent 31"/>
    <w:basedOn w:val="Normal"/>
    <w:link w:val="PrrafodelistaCar"/>
    <w:uiPriority w:val="34"/>
    <w:qFormat/>
    <w:rsid w:val="002D1097"/>
    <w:pPr>
      <w:ind w:left="720"/>
      <w:contextualSpacing/>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
    <w:link w:val="Prrafodelista"/>
    <w:uiPriority w:val="34"/>
    <w:locked/>
    <w:rsid w:val="002D1097"/>
    <w:rPr>
      <w:rFonts w:ascii="Arial" w:eastAsiaTheme="minorEastAsia" w:hAnsi="Arial" w:cs="Arial"/>
      <w:lang w:eastAsia="es-MX"/>
    </w:rPr>
  </w:style>
  <w:style w:type="paragraph" w:customStyle="1" w:styleId="Default">
    <w:name w:val="Default"/>
    <w:rsid w:val="002D1097"/>
    <w:pPr>
      <w:autoSpaceDE w:val="0"/>
      <w:autoSpaceDN w:val="0"/>
      <w:adjustRightInd w:val="0"/>
    </w:pPr>
    <w:rPr>
      <w:color w:val="000000"/>
      <w:sz w:val="24"/>
      <w:szCs w:val="24"/>
    </w:rPr>
  </w:style>
  <w:style w:type="paragraph" w:styleId="Encabezado">
    <w:name w:val="header"/>
    <w:basedOn w:val="Normal"/>
    <w:link w:val="EncabezadoCar"/>
    <w:uiPriority w:val="99"/>
    <w:unhideWhenUsed/>
    <w:rsid w:val="00883DFD"/>
    <w:pPr>
      <w:widowControl/>
      <w:tabs>
        <w:tab w:val="center" w:pos="4419"/>
        <w:tab w:val="right" w:pos="8838"/>
      </w:tabs>
      <w:autoSpaceDE/>
      <w:autoSpaceDN/>
      <w:adjustRightInd/>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883DFD"/>
  </w:style>
  <w:style w:type="paragraph" w:styleId="Piedepgina">
    <w:name w:val="footer"/>
    <w:basedOn w:val="Normal"/>
    <w:link w:val="PiedepginaCar"/>
    <w:uiPriority w:val="99"/>
    <w:unhideWhenUsed/>
    <w:rsid w:val="00883DFD"/>
    <w:pPr>
      <w:widowControl/>
      <w:tabs>
        <w:tab w:val="center" w:pos="4419"/>
        <w:tab w:val="right" w:pos="8838"/>
      </w:tabs>
      <w:autoSpaceDE/>
      <w:autoSpaceDN/>
      <w:adjustRightInd/>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83DF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character" w:styleId="Hipervnculo">
    <w:name w:val="Hyperlink"/>
    <w:basedOn w:val="Fuentedeprrafopredeter"/>
    <w:uiPriority w:val="99"/>
    <w:unhideWhenUsed/>
    <w:rsid w:val="00115025"/>
    <w:rPr>
      <w:color w:val="0563C1" w:themeColor="hyperlink"/>
      <w:u w:val="single"/>
    </w:rPr>
  </w:style>
  <w:style w:type="table" w:customStyle="1" w:styleId="Tablaconcuadrcula1">
    <w:name w:val="Tabla con cuadrícula1"/>
    <w:basedOn w:val="Tablanormal"/>
    <w:next w:val="Tablaconcuadrcula"/>
    <w:uiPriority w:val="39"/>
    <w:rsid w:val="00D41A77"/>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D41A77"/>
    <w:pPr>
      <w:widowControl/>
    </w:pPr>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5861">
      <w:bodyDiv w:val="1"/>
      <w:marLeft w:val="0"/>
      <w:marRight w:val="0"/>
      <w:marTop w:val="0"/>
      <w:marBottom w:val="0"/>
      <w:divBdr>
        <w:top w:val="none" w:sz="0" w:space="0" w:color="auto"/>
        <w:left w:val="none" w:sz="0" w:space="0" w:color="auto"/>
        <w:bottom w:val="none" w:sz="0" w:space="0" w:color="auto"/>
        <w:right w:val="none" w:sz="0" w:space="0" w:color="auto"/>
      </w:divBdr>
    </w:div>
    <w:div w:id="1576545655">
      <w:bodyDiv w:val="1"/>
      <w:marLeft w:val="0"/>
      <w:marRight w:val="0"/>
      <w:marTop w:val="0"/>
      <w:marBottom w:val="0"/>
      <w:divBdr>
        <w:top w:val="none" w:sz="0" w:space="0" w:color="auto"/>
        <w:left w:val="none" w:sz="0" w:space="0" w:color="auto"/>
        <w:bottom w:val="none" w:sz="0" w:space="0" w:color="auto"/>
        <w:right w:val="none" w:sz="0" w:space="0" w:color="auto"/>
      </w:divBdr>
    </w:div>
    <w:div w:id="189897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TfjuglaZKVG6FDPL1pNVZcgs1w==">AMUW2mUBpFgqV1u8Cd+87SzwzPtqOYxOc9sTtPBR4h1dJwItiOxiMP3ambsJKwSs3fuNUsuQ2UCyskaX7Vpri8GNAss8czQbhBCcFC3FRZBM7llT5dU5I8Za8YgL1jDEK2eu+a+om7N6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1489</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Vigil</dc:creator>
  <cp:lastModifiedBy>SFPCUU-24 2526</cp:lastModifiedBy>
  <cp:revision>4</cp:revision>
  <cp:lastPrinted>2022-04-05T00:25:00Z</cp:lastPrinted>
  <dcterms:created xsi:type="dcterms:W3CDTF">2025-01-08T18:05:00Z</dcterms:created>
  <dcterms:modified xsi:type="dcterms:W3CDTF">2026-04-23T19:00:00Z</dcterms:modified>
</cp:coreProperties>
</file>